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BCBA2" w14:textId="77777777" w:rsidR="002A1E15" w:rsidRDefault="002A1E15" w:rsidP="00416BD0">
      <w:pPr>
        <w:rPr>
          <w:rFonts w:ascii="Jost" w:hAnsi="Jost"/>
          <w:color w:val="808080" w:themeColor="background1" w:themeShade="80"/>
          <w:sz w:val="18"/>
          <w:szCs w:val="18"/>
          <w:lang w:val="es-ES"/>
        </w:rPr>
      </w:pPr>
    </w:p>
    <w:p w14:paraId="432ACD3D" w14:textId="36793442" w:rsidR="002A3C5F" w:rsidRPr="002A3C5F" w:rsidRDefault="002A3C5F" w:rsidP="002A3C5F">
      <w:pPr>
        <w:rPr>
          <w:rFonts w:ascii="Jost" w:hAnsi="Jost"/>
          <w:b/>
          <w:bCs/>
          <w:sz w:val="32"/>
          <w:szCs w:val="32"/>
          <w:lang w:val="es-ES"/>
        </w:rPr>
      </w:pPr>
      <w:r w:rsidRPr="002A3C5F">
        <w:rPr>
          <w:rFonts w:ascii="Jost" w:hAnsi="Jost"/>
          <w:b/>
          <w:bCs/>
          <w:sz w:val="32"/>
          <w:szCs w:val="32"/>
          <w:lang w:val="es-ES"/>
        </w:rPr>
        <w:t xml:space="preserve">WATA Factory </w:t>
      </w:r>
      <w:r w:rsidR="00E20C95">
        <w:rPr>
          <w:rFonts w:ascii="Jost" w:hAnsi="Jost"/>
          <w:b/>
          <w:bCs/>
          <w:sz w:val="32"/>
          <w:szCs w:val="32"/>
          <w:lang w:val="es-ES"/>
        </w:rPr>
        <w:t>establece</w:t>
      </w:r>
      <w:r w:rsidRPr="002A3C5F">
        <w:rPr>
          <w:rFonts w:ascii="Jost" w:hAnsi="Jost"/>
          <w:b/>
          <w:bCs/>
          <w:sz w:val="32"/>
          <w:szCs w:val="32"/>
          <w:lang w:val="es-ES"/>
        </w:rPr>
        <w:t xml:space="preserve"> q.beyond ibérica con éxito en España</w:t>
      </w:r>
    </w:p>
    <w:p w14:paraId="5C106F5B" w14:textId="14B14502" w:rsidR="002A3C5F" w:rsidRPr="002A3C5F" w:rsidRDefault="002A3C5F" w:rsidP="002A3C5F">
      <w:pPr>
        <w:pStyle w:val="ListParagraph"/>
        <w:numPr>
          <w:ilvl w:val="0"/>
          <w:numId w:val="2"/>
        </w:numPr>
        <w:spacing w:before="0" w:after="0" w:line="240" w:lineRule="auto"/>
        <w:rPr>
          <w:rFonts w:ascii="Jost" w:hAnsi="Jost"/>
          <w:szCs w:val="24"/>
          <w:lang w:val="es-ES"/>
        </w:rPr>
      </w:pPr>
      <w:r w:rsidRPr="002A3C5F">
        <w:rPr>
          <w:rFonts w:ascii="Jost" w:hAnsi="Jost"/>
          <w:szCs w:val="24"/>
          <w:lang w:val="es-ES"/>
        </w:rPr>
        <w:t xml:space="preserve">WATA Factory es una consultora de software </w:t>
      </w:r>
      <w:r w:rsidR="00E20C95">
        <w:rPr>
          <w:rFonts w:ascii="Jost" w:hAnsi="Jost"/>
          <w:szCs w:val="24"/>
          <w:lang w:val="es-ES"/>
        </w:rPr>
        <w:t>alemana</w:t>
      </w:r>
      <w:r w:rsidRPr="002A3C5F">
        <w:rPr>
          <w:rFonts w:ascii="Jost" w:hAnsi="Jost"/>
          <w:szCs w:val="24"/>
          <w:lang w:val="es-ES"/>
        </w:rPr>
        <w:t xml:space="preserve"> con sede en España que ofrece soluciones digitales para clientes de toda Alemania.</w:t>
      </w:r>
    </w:p>
    <w:p w14:paraId="5F0F654D" w14:textId="4584ECD9" w:rsidR="00E20C95" w:rsidRPr="00E20C95" w:rsidRDefault="00E20C95" w:rsidP="002A3C5F">
      <w:pPr>
        <w:pStyle w:val="ListParagraph"/>
        <w:numPr>
          <w:ilvl w:val="0"/>
          <w:numId w:val="2"/>
        </w:numPr>
        <w:spacing w:before="0" w:after="0" w:line="240" w:lineRule="auto"/>
        <w:rPr>
          <w:rFonts w:ascii="Jost" w:hAnsi="Jost"/>
          <w:szCs w:val="24"/>
          <w:lang w:val="es-ES"/>
        </w:rPr>
      </w:pPr>
      <w:r w:rsidRPr="00E20C95">
        <w:rPr>
          <w:rFonts w:ascii="Jost" w:hAnsi="Jost"/>
          <w:szCs w:val="24"/>
          <w:lang w:val="es-ES"/>
        </w:rPr>
        <w:t>Especializada en el mercado alemán y con un profundo conocimiento del sector IT español, WATA Factory ofrece servicios de implantación en la península ibérica para empresas alemanas que deseen establecer centros de Excelencia en España.</w:t>
      </w:r>
    </w:p>
    <w:p w14:paraId="1F8ECB07" w14:textId="0A908994" w:rsidR="002A3C5F" w:rsidRPr="002A3C5F" w:rsidRDefault="002A3C5F" w:rsidP="002A3C5F">
      <w:pPr>
        <w:pStyle w:val="ListParagraph"/>
        <w:numPr>
          <w:ilvl w:val="0"/>
          <w:numId w:val="2"/>
        </w:numPr>
        <w:spacing w:before="0" w:after="0" w:line="240" w:lineRule="auto"/>
        <w:rPr>
          <w:rFonts w:ascii="Jost" w:hAnsi="Jost"/>
          <w:szCs w:val="24"/>
          <w:lang w:val="es-ES"/>
        </w:rPr>
      </w:pPr>
      <w:r w:rsidRPr="002A3C5F">
        <w:rPr>
          <w:rFonts w:ascii="Jost" w:hAnsi="Jost"/>
          <w:szCs w:val="24"/>
          <w:lang w:val="es-ES"/>
        </w:rPr>
        <w:t xml:space="preserve">Gracias a su colaboración con WATA Factory, q.beyond ibérica </w:t>
      </w:r>
      <w:r w:rsidR="00E20C95">
        <w:rPr>
          <w:rFonts w:ascii="Jost" w:hAnsi="Jost"/>
          <w:szCs w:val="24"/>
          <w:lang w:val="es-ES"/>
        </w:rPr>
        <w:t>se ha establecido</w:t>
      </w:r>
      <w:r w:rsidRPr="002A3C5F">
        <w:rPr>
          <w:rFonts w:ascii="Jost" w:hAnsi="Jost"/>
          <w:szCs w:val="24"/>
          <w:lang w:val="es-ES"/>
        </w:rPr>
        <w:t xml:space="preserve"> con éxito en España. q.beyond ibérica </w:t>
      </w:r>
      <w:r w:rsidR="00E20C95">
        <w:rPr>
          <w:rFonts w:ascii="Jost" w:hAnsi="Jost"/>
          <w:szCs w:val="24"/>
          <w:lang w:val="es-ES"/>
        </w:rPr>
        <w:t>tiene como objetivo</w:t>
      </w:r>
      <w:r w:rsidRPr="002A3C5F">
        <w:rPr>
          <w:rFonts w:ascii="Jost" w:hAnsi="Jost"/>
          <w:szCs w:val="24"/>
          <w:lang w:val="es-ES"/>
        </w:rPr>
        <w:t xml:space="preserve"> </w:t>
      </w:r>
      <w:r w:rsidR="00E20C95">
        <w:rPr>
          <w:rFonts w:ascii="Jost" w:hAnsi="Jost"/>
          <w:szCs w:val="24"/>
          <w:lang w:val="es-ES"/>
        </w:rPr>
        <w:t>crecer hasta contar con 100 empleados</w:t>
      </w:r>
      <w:r w:rsidRPr="002A3C5F">
        <w:rPr>
          <w:rFonts w:ascii="Jost" w:hAnsi="Jost"/>
          <w:szCs w:val="24"/>
          <w:lang w:val="es-ES"/>
        </w:rPr>
        <w:t xml:space="preserve"> en todo el territorio nacional.</w:t>
      </w:r>
    </w:p>
    <w:p w14:paraId="440F99FE" w14:textId="7F2C524C" w:rsidR="002A3C5F" w:rsidRPr="002A3C5F" w:rsidRDefault="002A3C5F" w:rsidP="002A3C5F">
      <w:pPr>
        <w:rPr>
          <w:rFonts w:ascii="Jost" w:hAnsi="Jost"/>
          <w:color w:val="767171" w:themeColor="background2" w:themeShade="80"/>
          <w:sz w:val="24"/>
          <w:szCs w:val="24"/>
          <w:lang w:val="es-ES"/>
        </w:rPr>
      </w:pPr>
      <w:r w:rsidRPr="002A3C5F">
        <w:rPr>
          <w:rFonts w:ascii="Jost" w:hAnsi="Jost"/>
          <w:color w:val="767171" w:themeColor="background2" w:themeShade="80"/>
          <w:sz w:val="24"/>
          <w:szCs w:val="24"/>
          <w:lang w:val="es-ES"/>
        </w:rPr>
        <w:t xml:space="preserve">Jerez de la Frontera – </w:t>
      </w:r>
      <w:r w:rsidR="00E20C95">
        <w:rPr>
          <w:rFonts w:ascii="Jost" w:hAnsi="Jost"/>
          <w:color w:val="767171" w:themeColor="background2" w:themeShade="80"/>
          <w:sz w:val="24"/>
          <w:szCs w:val="24"/>
          <w:lang w:val="es-ES"/>
        </w:rPr>
        <w:t>1</w:t>
      </w:r>
      <w:r w:rsidR="00E44B79">
        <w:rPr>
          <w:rFonts w:ascii="Jost" w:hAnsi="Jost"/>
          <w:color w:val="767171" w:themeColor="background2" w:themeShade="80"/>
          <w:sz w:val="24"/>
          <w:szCs w:val="24"/>
          <w:lang w:val="es-ES"/>
        </w:rPr>
        <w:t>3</w:t>
      </w:r>
      <w:r w:rsidR="00E20C95">
        <w:rPr>
          <w:rFonts w:ascii="Jost" w:hAnsi="Jost"/>
          <w:color w:val="767171" w:themeColor="background2" w:themeShade="80"/>
          <w:sz w:val="24"/>
          <w:szCs w:val="24"/>
          <w:lang w:val="es-ES"/>
        </w:rPr>
        <w:t xml:space="preserve"> de marzo</w:t>
      </w:r>
      <w:r w:rsidRPr="002A3C5F">
        <w:rPr>
          <w:rFonts w:ascii="Jost" w:hAnsi="Jost"/>
          <w:color w:val="767171" w:themeColor="background2" w:themeShade="80"/>
          <w:sz w:val="24"/>
          <w:szCs w:val="24"/>
          <w:lang w:val="es-ES"/>
        </w:rPr>
        <w:t xml:space="preserve"> de 2025</w:t>
      </w:r>
    </w:p>
    <w:p w14:paraId="4B08F3C0" w14:textId="100787C9" w:rsidR="00D4253D" w:rsidRPr="00730928" w:rsidRDefault="00D4253D" w:rsidP="24E02332">
      <w:pPr>
        <w:pStyle w:val="NormalWeb"/>
        <w:rPr>
          <w:rFonts w:ascii="Jost" w:hAnsi="Jost" w:cs="Arial"/>
          <w:lang w:val="es-ES"/>
        </w:rPr>
      </w:pPr>
      <w:r w:rsidRPr="00730928">
        <w:rPr>
          <w:rFonts w:ascii="Jost" w:hAnsi="Jost" w:cs="Arial"/>
          <w:lang w:val="es-ES"/>
        </w:rPr>
        <w:t xml:space="preserve">WATA Factory, consultora de software de origen alemán con sede en España, se ha consolidado como el socio ideal para las empresas alemanas que buscan expandir </w:t>
      </w:r>
      <w:r w:rsidR="003B1748">
        <w:rPr>
          <w:rFonts w:ascii="Jost" w:hAnsi="Jost" w:cs="Arial"/>
          <w:lang w:val="es-ES"/>
        </w:rPr>
        <w:t>su presencia</w:t>
      </w:r>
      <w:r w:rsidRPr="00730928">
        <w:rPr>
          <w:rFonts w:ascii="Jost" w:hAnsi="Jost" w:cs="Arial"/>
          <w:lang w:val="es-ES"/>
        </w:rPr>
        <w:t xml:space="preserve"> en la península ibérica. Con una profunda especialización en el sector alemán y un conocimiento experto del panorama IT en España, la compañía ofrece soluciones personalizadas para </w:t>
      </w:r>
      <w:r w:rsidR="003B1748">
        <w:rPr>
          <w:rFonts w:ascii="Jost" w:hAnsi="Jost" w:cs="Arial"/>
          <w:lang w:val="es-ES"/>
        </w:rPr>
        <w:t>establecer y escalar</w:t>
      </w:r>
      <w:r w:rsidRPr="00730928">
        <w:rPr>
          <w:rFonts w:ascii="Jost" w:hAnsi="Jost" w:cs="Arial"/>
          <w:lang w:val="es-ES"/>
        </w:rPr>
        <w:t xml:space="preserve"> Centros de Excelencia en el país.</w:t>
      </w:r>
    </w:p>
    <w:p w14:paraId="05F755B1" w14:textId="77777777" w:rsidR="003B1748" w:rsidRPr="003B1748" w:rsidRDefault="003B1748" w:rsidP="24E02332">
      <w:pPr>
        <w:pStyle w:val="NormalWeb"/>
        <w:rPr>
          <w:rFonts w:ascii="Jost" w:hAnsi="Jost" w:cs="Arial"/>
          <w:lang w:val="es-ES"/>
        </w:rPr>
      </w:pPr>
      <w:r w:rsidRPr="003B1748">
        <w:rPr>
          <w:rFonts w:ascii="Jost" w:hAnsi="Jost" w:cs="Arial"/>
          <w:lang w:val="es-ES"/>
        </w:rPr>
        <w:t xml:space="preserve">Un ejemplo destacado </w:t>
      </w:r>
      <w:r>
        <w:rPr>
          <w:rFonts w:ascii="Jost" w:hAnsi="Jost" w:cs="Arial"/>
          <w:lang w:val="es-ES"/>
        </w:rPr>
        <w:t>y caso de éxito</w:t>
      </w:r>
      <w:r w:rsidRPr="003B1748">
        <w:rPr>
          <w:rFonts w:ascii="Jost" w:hAnsi="Jost" w:cs="Arial"/>
          <w:lang w:val="es-ES"/>
        </w:rPr>
        <w:t xml:space="preserve"> de WATA Factory es </w:t>
      </w:r>
      <w:r w:rsidRPr="003B1748">
        <w:rPr>
          <w:rFonts w:ascii="Jost" w:hAnsi="Jost" w:cs="Arial"/>
          <w:b/>
          <w:bCs/>
          <w:lang w:val="es-ES"/>
        </w:rPr>
        <w:t>q.beyond AG</w:t>
      </w:r>
      <w:r w:rsidR="00730928" w:rsidRPr="00730928">
        <w:rPr>
          <w:rFonts w:ascii="Jost" w:hAnsi="Jost" w:cs="Arial"/>
          <w:lang w:val="es-ES"/>
        </w:rPr>
        <w:t>, un referente en Alemania para la digitalización de pequeñas y media</w:t>
      </w:r>
      <w:r w:rsidR="00A539B7">
        <w:rPr>
          <w:rFonts w:ascii="Jost" w:hAnsi="Jost" w:cs="Arial"/>
          <w:lang w:val="es-ES"/>
        </w:rPr>
        <w:t>n</w:t>
      </w:r>
      <w:r w:rsidR="00730928" w:rsidRPr="00730928">
        <w:rPr>
          <w:rFonts w:ascii="Jost" w:hAnsi="Jost" w:cs="Arial"/>
          <w:lang w:val="es-ES"/>
        </w:rPr>
        <w:t xml:space="preserve">as empresas. WATA Factory no solo ha liderado su proceso de implantación en el mercado español, </w:t>
      </w:r>
      <w:r w:rsidRPr="003B1748">
        <w:rPr>
          <w:rFonts w:ascii="Jost" w:hAnsi="Jost" w:cs="Arial"/>
          <w:lang w:val="es-ES"/>
        </w:rPr>
        <w:t>sino que también ha contribuido significativamente al crecimiento de la filial ibérica</w:t>
      </w:r>
      <w:r w:rsidR="00730928" w:rsidRPr="00730928">
        <w:rPr>
          <w:rFonts w:ascii="Jost" w:hAnsi="Jost" w:cs="Arial"/>
          <w:lang w:val="es-ES"/>
        </w:rPr>
        <w:t xml:space="preserve"> de </w:t>
      </w:r>
      <w:r w:rsidR="00730928" w:rsidRPr="00730928">
        <w:rPr>
          <w:rFonts w:ascii="Jost" w:hAnsi="Jost" w:cs="Arial"/>
          <w:b/>
          <w:bCs/>
          <w:lang w:val="es-ES"/>
        </w:rPr>
        <w:t>q.beyond AG</w:t>
      </w:r>
      <w:r w:rsidR="00730928" w:rsidRPr="00730928">
        <w:rPr>
          <w:rFonts w:ascii="Jost" w:hAnsi="Jost" w:cs="Arial"/>
          <w:lang w:val="es-ES"/>
        </w:rPr>
        <w:t xml:space="preserve">. Gracias a </w:t>
      </w:r>
      <w:r>
        <w:rPr>
          <w:rFonts w:ascii="Jost" w:hAnsi="Jost" w:cs="Arial"/>
          <w:lang w:val="es-ES"/>
        </w:rPr>
        <w:t>esta asociación estratégica</w:t>
      </w:r>
      <w:r w:rsidR="00730928" w:rsidRPr="00730928">
        <w:rPr>
          <w:rFonts w:ascii="Jost" w:hAnsi="Jost" w:cs="Arial"/>
          <w:lang w:val="es-ES"/>
        </w:rPr>
        <w:t xml:space="preserve">, </w:t>
      </w:r>
      <w:r w:rsidR="00730928" w:rsidRPr="00730928">
        <w:rPr>
          <w:rFonts w:ascii="Jost" w:hAnsi="Jost" w:cs="Arial"/>
          <w:b/>
          <w:bCs/>
          <w:lang w:val="es-ES"/>
        </w:rPr>
        <w:t>q.beyond ibérica</w:t>
      </w:r>
      <w:r w:rsidR="00730928" w:rsidRPr="00730928">
        <w:rPr>
          <w:rFonts w:ascii="Jost" w:hAnsi="Jost" w:cs="Arial"/>
          <w:lang w:val="es-ES"/>
        </w:rPr>
        <w:t xml:space="preserve"> se ha establecido con éxito en España y, en la actualidad, ya opera en toda la península</w:t>
      </w:r>
      <w:r>
        <w:rPr>
          <w:rFonts w:ascii="Jost" w:hAnsi="Jost" w:cs="Arial"/>
          <w:lang w:val="es-ES"/>
        </w:rPr>
        <w:t xml:space="preserve"> ibérica.</w:t>
      </w:r>
      <w:r w:rsidR="00730928" w:rsidRPr="00730928">
        <w:rPr>
          <w:rFonts w:ascii="Jost" w:hAnsi="Jost" w:cs="Arial"/>
          <w:lang w:val="es-ES"/>
        </w:rPr>
        <w:t xml:space="preserve"> </w:t>
      </w:r>
      <w:r w:rsidRPr="003B1748">
        <w:rPr>
          <w:rFonts w:ascii="Jost" w:hAnsi="Jost" w:cs="Arial"/>
          <w:lang w:val="es-ES"/>
        </w:rPr>
        <w:t>La estructura que se ha creado permite atraer y desarrollar talento para proyectos internacionales. Actualmente, la filial cuenta con más de 30 empleados y espera un crecimiento sustancial que le permitirá continuar impulsando proyectos importantes a nivel global.</w:t>
      </w:r>
    </w:p>
    <w:p w14:paraId="4E705E5B" w14:textId="0A3BA5B3" w:rsidR="003B1748" w:rsidRDefault="00D4253D" w:rsidP="24E02332">
      <w:pPr>
        <w:pStyle w:val="NormalWeb"/>
        <w:rPr>
          <w:rFonts w:ascii="Jost" w:hAnsi="Jost" w:cs="Arial"/>
          <w:lang w:val="es-ES"/>
        </w:rPr>
      </w:pPr>
      <w:r w:rsidRPr="24E02332">
        <w:rPr>
          <w:rFonts w:ascii="Jost" w:hAnsi="Jost" w:cs="Arial"/>
          <w:lang w:val="es-ES"/>
        </w:rPr>
        <w:t>Este crecimiento ha sido posible gracias a</w:t>
      </w:r>
      <w:r w:rsidR="003B1748">
        <w:rPr>
          <w:rFonts w:ascii="Jost" w:hAnsi="Jost" w:cs="Arial"/>
          <w:lang w:val="es-ES"/>
        </w:rPr>
        <w:t>l</w:t>
      </w:r>
      <w:r w:rsidRPr="24E02332">
        <w:rPr>
          <w:rFonts w:ascii="Jost" w:hAnsi="Jost" w:cs="Arial"/>
          <w:lang w:val="es-ES"/>
        </w:rPr>
        <w:t xml:space="preserve"> trabajo conjunto</w:t>
      </w:r>
      <w:r w:rsidR="003B1748">
        <w:rPr>
          <w:rFonts w:ascii="Jost" w:hAnsi="Jost" w:cs="Arial"/>
          <w:lang w:val="es-ES"/>
        </w:rPr>
        <w:t xml:space="preserve"> realizado</w:t>
      </w:r>
      <w:r w:rsidRPr="24E02332">
        <w:rPr>
          <w:rFonts w:ascii="Jost" w:hAnsi="Jost" w:cs="Arial"/>
          <w:lang w:val="es-ES"/>
        </w:rPr>
        <w:t xml:space="preserve"> y a la estrecha relación entre ambas compañías. </w:t>
      </w:r>
      <w:r w:rsidR="003B1748" w:rsidRPr="003B1748">
        <w:rPr>
          <w:rFonts w:ascii="Jost" w:hAnsi="Jost" w:cs="Arial"/>
          <w:b/>
          <w:bCs/>
          <w:lang w:val="es-ES"/>
        </w:rPr>
        <w:t>Germán Tíscar</w:t>
      </w:r>
      <w:r w:rsidR="003B1748" w:rsidRPr="003B1748">
        <w:rPr>
          <w:rFonts w:ascii="Jost" w:hAnsi="Jost" w:cs="Arial"/>
          <w:lang w:val="es-ES"/>
        </w:rPr>
        <w:t xml:space="preserve">, CEO de WATA Factory, señala: «Queremos agradecer a </w:t>
      </w:r>
      <w:r w:rsidR="003B1748" w:rsidRPr="003B1748">
        <w:rPr>
          <w:rFonts w:ascii="Jost" w:hAnsi="Jost" w:cs="Arial"/>
          <w:b/>
          <w:bCs/>
          <w:lang w:val="es-ES"/>
        </w:rPr>
        <w:t>q.beyond AG</w:t>
      </w:r>
      <w:r w:rsidR="003B1748" w:rsidRPr="003B1748">
        <w:rPr>
          <w:rFonts w:ascii="Jost" w:hAnsi="Jost" w:cs="Arial"/>
          <w:lang w:val="es-ES"/>
        </w:rPr>
        <w:t xml:space="preserve"> por la confianza que ha depositado en WATA Factory al establecer </w:t>
      </w:r>
      <w:r w:rsidR="003B1748" w:rsidRPr="003B1748">
        <w:rPr>
          <w:rFonts w:ascii="Jost" w:hAnsi="Jost" w:cs="Arial"/>
          <w:b/>
          <w:bCs/>
          <w:lang w:val="es-ES"/>
        </w:rPr>
        <w:t>q.beyond ibérica</w:t>
      </w:r>
      <w:r w:rsidR="003B1748" w:rsidRPr="003B1748">
        <w:rPr>
          <w:rFonts w:ascii="Jost" w:hAnsi="Jost" w:cs="Arial"/>
          <w:lang w:val="es-ES"/>
        </w:rPr>
        <w:t xml:space="preserve">. </w:t>
      </w:r>
      <w:r w:rsidR="003B1748" w:rsidRPr="24E02332">
        <w:rPr>
          <w:rFonts w:ascii="Jost" w:hAnsi="Jost" w:cs="Arial"/>
          <w:lang w:val="es-ES"/>
        </w:rPr>
        <w:t xml:space="preserve">Ha sido un proyecto apasionante en el que hemos trabajado mano a mano para afianzar su presencia </w:t>
      </w:r>
      <w:r w:rsidR="003B1748" w:rsidRPr="003B1748">
        <w:rPr>
          <w:rFonts w:ascii="Jost" w:hAnsi="Jost" w:cs="Arial"/>
          <w:lang w:val="es-ES"/>
        </w:rPr>
        <w:t xml:space="preserve">de q.beyond en España y crear una base sólida </w:t>
      </w:r>
      <w:r w:rsidR="003B1748">
        <w:rPr>
          <w:rFonts w:ascii="Jost" w:hAnsi="Jost" w:cs="Arial"/>
          <w:lang w:val="es-ES"/>
        </w:rPr>
        <w:t>que impulse su proyección a largo plazo</w:t>
      </w:r>
      <w:r w:rsidR="003B1748" w:rsidRPr="003B1748">
        <w:rPr>
          <w:rFonts w:ascii="Jost" w:hAnsi="Jost" w:cs="Arial"/>
          <w:lang w:val="es-ES"/>
        </w:rPr>
        <w:t>».</w:t>
      </w:r>
    </w:p>
    <w:p w14:paraId="1193AF2F" w14:textId="77777777" w:rsidR="003B1748" w:rsidRDefault="003B1748" w:rsidP="24E02332">
      <w:pPr>
        <w:pStyle w:val="NormalWeb"/>
        <w:rPr>
          <w:rFonts w:ascii="Jost" w:hAnsi="Jost" w:cs="Arial"/>
          <w:lang w:val="es-ES"/>
        </w:rPr>
      </w:pPr>
    </w:p>
    <w:p w14:paraId="6C31D727" w14:textId="77777777" w:rsidR="00DB712B" w:rsidRDefault="00DB712B" w:rsidP="0061164F">
      <w:pPr>
        <w:pStyle w:val="NormalWeb"/>
        <w:rPr>
          <w:rFonts w:ascii="Jost" w:hAnsi="Jost" w:cs="Arial"/>
          <w:lang w:val="es-ES"/>
        </w:rPr>
      </w:pPr>
    </w:p>
    <w:p w14:paraId="36EAECF6" w14:textId="77777777" w:rsidR="00901204" w:rsidRDefault="00901204" w:rsidP="0061164F">
      <w:pPr>
        <w:pStyle w:val="NormalWeb"/>
        <w:rPr>
          <w:rFonts w:ascii="Jost" w:hAnsi="Jost" w:cs="Arial"/>
          <w:lang w:val="es-ES"/>
        </w:rPr>
      </w:pPr>
    </w:p>
    <w:p w14:paraId="20BF4127" w14:textId="2410E341" w:rsidR="0030380A" w:rsidRPr="00DB712B" w:rsidRDefault="00D4253D" w:rsidP="0061164F">
      <w:pPr>
        <w:pStyle w:val="NormalWeb"/>
        <w:rPr>
          <w:rFonts w:ascii="Jost" w:hAnsi="Jost" w:cs="Arial"/>
          <w:lang w:val="es-ES"/>
        </w:rPr>
      </w:pPr>
      <w:r w:rsidRPr="00730928">
        <w:rPr>
          <w:rFonts w:ascii="Jost" w:hAnsi="Jost" w:cs="Arial"/>
          <w:lang w:val="es-ES"/>
        </w:rPr>
        <w:t xml:space="preserve">Más allá del caso de </w:t>
      </w:r>
      <w:r w:rsidRPr="00730928">
        <w:rPr>
          <w:rFonts w:ascii="Jost" w:hAnsi="Jost" w:cs="Arial"/>
          <w:b/>
          <w:bCs/>
          <w:lang w:val="es-ES"/>
        </w:rPr>
        <w:t>q.beyond ibérica</w:t>
      </w:r>
      <w:r w:rsidRPr="00730928">
        <w:rPr>
          <w:rFonts w:ascii="Jost" w:hAnsi="Jost" w:cs="Arial"/>
          <w:lang w:val="es-ES"/>
        </w:rPr>
        <w:t xml:space="preserve">, la experiencia de WATA Factory en el sector IT tanto en Alemania como en España le ha permitido comprender </w:t>
      </w:r>
      <w:r w:rsidR="00CA1637">
        <w:rPr>
          <w:rFonts w:ascii="Jost" w:hAnsi="Jost" w:cs="Arial"/>
          <w:lang w:val="es-ES"/>
        </w:rPr>
        <w:t>a fondo</w:t>
      </w:r>
      <w:r w:rsidRPr="00730928">
        <w:rPr>
          <w:rFonts w:ascii="Jost" w:hAnsi="Jost" w:cs="Arial"/>
          <w:lang w:val="es-ES"/>
        </w:rPr>
        <w:t xml:space="preserve"> los retos y oportunidades de las empresas alemanas que desean instalarse en el mercado español. Su conocimiento del contexto local y su capacidad para ofrecer un apoyo integral en </w:t>
      </w:r>
      <w:r w:rsidR="00CA1637">
        <w:rPr>
          <w:rFonts w:ascii="Jost" w:hAnsi="Jost" w:cs="Arial"/>
          <w:lang w:val="es-ES"/>
        </w:rPr>
        <w:t>el establecimiento</w:t>
      </w:r>
      <w:r w:rsidRPr="00730928">
        <w:rPr>
          <w:rFonts w:ascii="Jost" w:hAnsi="Jost" w:cs="Arial"/>
          <w:lang w:val="es-ES"/>
        </w:rPr>
        <w:t xml:space="preserve"> y gestión de nuevas unidades de negocio han sido fundamentales para el éxito de </w:t>
      </w:r>
      <w:r w:rsidRPr="00730928">
        <w:rPr>
          <w:rFonts w:ascii="Jost" w:hAnsi="Jost" w:cs="Arial"/>
          <w:b/>
          <w:bCs/>
          <w:lang w:val="es-ES"/>
        </w:rPr>
        <w:t>q.beyond ibérica</w:t>
      </w:r>
      <w:r w:rsidRPr="00730928">
        <w:rPr>
          <w:rFonts w:ascii="Jost" w:hAnsi="Jost" w:cs="Arial"/>
          <w:lang w:val="es-ES"/>
        </w:rPr>
        <w:t xml:space="preserve"> y otros proyectos similares.</w:t>
      </w:r>
    </w:p>
    <w:p w14:paraId="23B0D00C" w14:textId="295F0BEB" w:rsidR="00FA0820" w:rsidRPr="00FA0820" w:rsidRDefault="00D4253D" w:rsidP="00D4253D">
      <w:pPr>
        <w:spacing w:line="240" w:lineRule="auto"/>
        <w:rPr>
          <w:rFonts w:ascii="Jost" w:hAnsi="Jost" w:cs="Arial"/>
          <w:sz w:val="24"/>
          <w:szCs w:val="24"/>
          <w:lang w:val="es-ES"/>
        </w:rPr>
      </w:pPr>
      <w:r w:rsidRPr="00D4253D">
        <w:rPr>
          <w:rFonts w:ascii="Jost" w:hAnsi="Jost" w:cs="Arial"/>
          <w:sz w:val="24"/>
          <w:szCs w:val="24"/>
          <w:lang w:val="es-ES"/>
        </w:rPr>
        <w:t>Thies Rixen</w:t>
      </w:r>
      <w:r w:rsidR="00CA1637">
        <w:rPr>
          <w:rFonts w:ascii="Jost" w:hAnsi="Jost" w:cs="Arial"/>
          <w:sz w:val="24"/>
          <w:szCs w:val="24"/>
          <w:lang w:val="es-ES"/>
        </w:rPr>
        <w:t xml:space="preserve">, </w:t>
      </w:r>
      <w:r w:rsidRPr="00D4253D">
        <w:rPr>
          <w:rFonts w:ascii="Jost" w:hAnsi="Jost" w:cs="Arial"/>
          <w:sz w:val="24"/>
          <w:szCs w:val="24"/>
          <w:lang w:val="es-ES"/>
        </w:rPr>
        <w:t>CEO de q.beyond AG</w:t>
      </w:r>
      <w:r w:rsidR="00CA1637">
        <w:rPr>
          <w:rFonts w:ascii="Jost" w:hAnsi="Jost" w:cs="Arial"/>
          <w:sz w:val="24"/>
          <w:szCs w:val="24"/>
          <w:lang w:val="es-ES"/>
        </w:rPr>
        <w:t>,</w:t>
      </w:r>
      <w:r w:rsidRPr="00D4253D">
        <w:rPr>
          <w:rFonts w:ascii="Jost" w:hAnsi="Jost" w:cs="Arial"/>
          <w:sz w:val="24"/>
          <w:szCs w:val="24"/>
          <w:lang w:val="es-ES"/>
        </w:rPr>
        <w:t xml:space="preserve"> afirma que «</w:t>
      </w:r>
      <w:r w:rsidR="00FA0820" w:rsidRPr="00FA0820">
        <w:rPr>
          <w:rFonts w:ascii="Jost" w:hAnsi="Jost" w:cs="Arial"/>
          <w:sz w:val="24"/>
          <w:szCs w:val="24"/>
          <w:lang w:val="es-ES"/>
        </w:rPr>
        <w:t xml:space="preserve">La colaboración con WATA Factory fue crucial para que </w:t>
      </w:r>
      <w:r w:rsidR="00FA0820" w:rsidRPr="00FA0820">
        <w:rPr>
          <w:rFonts w:ascii="Jost" w:hAnsi="Jost" w:cs="Arial"/>
          <w:b/>
          <w:bCs/>
          <w:sz w:val="24"/>
          <w:szCs w:val="24"/>
          <w:lang w:val="es-ES"/>
        </w:rPr>
        <w:t>q.beyond AG</w:t>
      </w:r>
      <w:r w:rsidR="00FA0820" w:rsidRPr="00FA0820">
        <w:rPr>
          <w:rFonts w:ascii="Jost" w:hAnsi="Jost" w:cs="Arial"/>
          <w:sz w:val="24"/>
          <w:szCs w:val="24"/>
          <w:lang w:val="es-ES"/>
        </w:rPr>
        <w:t xml:space="preserve"> estableciera su filial ibérica con una estructura operativa completamente funcional que satisface las crecientes demandas del mercado alemán. A medida que </w:t>
      </w:r>
      <w:r w:rsidR="00FA0820" w:rsidRPr="00FA0820">
        <w:rPr>
          <w:rFonts w:ascii="Jost" w:hAnsi="Jost" w:cs="Arial"/>
          <w:b/>
          <w:bCs/>
          <w:sz w:val="24"/>
          <w:szCs w:val="24"/>
          <w:lang w:val="es-ES"/>
        </w:rPr>
        <w:t>q.beyond</w:t>
      </w:r>
      <w:r w:rsidR="00FA0820" w:rsidRPr="00FA0820">
        <w:rPr>
          <w:rFonts w:ascii="Jost" w:hAnsi="Jost" w:cs="Arial"/>
          <w:sz w:val="24"/>
          <w:szCs w:val="24"/>
          <w:lang w:val="es-ES"/>
        </w:rPr>
        <w:t xml:space="preserve"> continuaba expandiendo su presencia en Alemania, WATA Factory desempeñó un papel clave en el apoyo al desarrollo de nuevas áreas, desde la creación de equipos especializados en desarrollo de software hasta el establecimiento de soporte técnico multilingüe».</w:t>
      </w:r>
    </w:p>
    <w:p w14:paraId="36E4ACB8" w14:textId="502A9F38" w:rsidR="00D4253D" w:rsidRPr="00D4253D" w:rsidRDefault="00D4253D" w:rsidP="00D4253D">
      <w:pPr>
        <w:spacing w:line="240" w:lineRule="auto"/>
        <w:rPr>
          <w:rFonts w:ascii="Jost" w:hAnsi="Jost" w:cs="Arial"/>
          <w:b/>
          <w:bCs/>
          <w:sz w:val="24"/>
          <w:szCs w:val="24"/>
          <w:lang w:val="es-ES"/>
        </w:rPr>
      </w:pPr>
      <w:r w:rsidRPr="00D4253D">
        <w:rPr>
          <w:rFonts w:ascii="Jost" w:hAnsi="Jost" w:cs="Arial"/>
          <w:sz w:val="24"/>
          <w:szCs w:val="24"/>
          <w:lang w:val="es-ES"/>
        </w:rPr>
        <w:t xml:space="preserve">Con el respaldo de WATA Factory, </w:t>
      </w:r>
      <w:r w:rsidRPr="00D4253D">
        <w:rPr>
          <w:rFonts w:ascii="Jost" w:hAnsi="Jost" w:cs="Arial"/>
          <w:b/>
          <w:bCs/>
          <w:sz w:val="24"/>
          <w:szCs w:val="24"/>
          <w:lang w:val="es-ES"/>
        </w:rPr>
        <w:t>q.beyond ibérica</w:t>
      </w:r>
      <w:r w:rsidRPr="00D4253D">
        <w:rPr>
          <w:rFonts w:ascii="Jost" w:hAnsi="Jost" w:cs="Arial"/>
          <w:sz w:val="24"/>
          <w:szCs w:val="24"/>
          <w:lang w:val="es-ES"/>
        </w:rPr>
        <w:t xml:space="preserve"> proyecta un crecimiento continuo con el objetivo de alcanzar los 100 empleados al final del presente año, y continuar expandiendo su presencia en el mercado español. La </w:t>
      </w:r>
      <w:r w:rsidR="00FA0820">
        <w:rPr>
          <w:rFonts w:ascii="Jost" w:hAnsi="Jost" w:cs="Arial"/>
          <w:sz w:val="24"/>
          <w:szCs w:val="24"/>
          <w:lang w:val="es-ES"/>
        </w:rPr>
        <w:t xml:space="preserve">estrecha </w:t>
      </w:r>
      <w:r w:rsidRPr="00D4253D">
        <w:rPr>
          <w:rFonts w:ascii="Jost" w:hAnsi="Jost" w:cs="Arial"/>
          <w:sz w:val="24"/>
          <w:szCs w:val="24"/>
          <w:lang w:val="es-ES"/>
        </w:rPr>
        <w:t xml:space="preserve">colaboración entre ambas </w:t>
      </w:r>
      <w:r w:rsidR="00FA0820">
        <w:rPr>
          <w:rFonts w:ascii="Jost" w:hAnsi="Jost" w:cs="Arial"/>
          <w:sz w:val="24"/>
          <w:szCs w:val="24"/>
          <w:lang w:val="es-ES"/>
        </w:rPr>
        <w:t>compañías</w:t>
      </w:r>
      <w:r w:rsidRPr="00D4253D">
        <w:rPr>
          <w:rFonts w:ascii="Jost" w:hAnsi="Jost" w:cs="Arial"/>
          <w:sz w:val="24"/>
          <w:szCs w:val="24"/>
          <w:lang w:val="es-ES"/>
        </w:rPr>
        <w:t xml:space="preserve"> </w:t>
      </w:r>
      <w:r w:rsidR="00FA0820">
        <w:rPr>
          <w:rFonts w:ascii="Jost" w:hAnsi="Jost" w:cs="Arial"/>
          <w:sz w:val="24"/>
          <w:szCs w:val="24"/>
          <w:lang w:val="es-ES"/>
        </w:rPr>
        <w:t>sienta las bases para</w:t>
      </w:r>
      <w:r w:rsidRPr="00D4253D">
        <w:rPr>
          <w:rFonts w:ascii="Jost" w:hAnsi="Jost" w:cs="Arial"/>
          <w:sz w:val="24"/>
          <w:szCs w:val="24"/>
          <w:lang w:val="es-ES"/>
        </w:rPr>
        <w:t xml:space="preserve"> un futuro sólido y sostenible, alineado con las necesidades del mercado global y la estrategia de digitalización de </w:t>
      </w:r>
      <w:r w:rsidRPr="00D4253D">
        <w:rPr>
          <w:rFonts w:ascii="Jost" w:hAnsi="Jost" w:cs="Arial"/>
          <w:b/>
          <w:bCs/>
          <w:sz w:val="24"/>
          <w:szCs w:val="24"/>
          <w:lang w:val="es-ES"/>
        </w:rPr>
        <w:t>q.beyond AG.</w:t>
      </w:r>
    </w:p>
    <w:p w14:paraId="76031596" w14:textId="30CB592C" w:rsidR="00D4253D" w:rsidRPr="00E20C95" w:rsidRDefault="00D4253D" w:rsidP="24E02332">
      <w:pPr>
        <w:pStyle w:val="NormalWeb"/>
        <w:rPr>
          <w:rFonts w:ascii="Jost" w:hAnsi="Jost" w:cs="Arial"/>
          <w:lang w:val="es-ES"/>
        </w:rPr>
      </w:pPr>
      <w:r w:rsidRPr="00730928">
        <w:rPr>
          <w:rFonts w:ascii="Jost" w:hAnsi="Jost" w:cs="Arial"/>
          <w:lang w:val="es-ES"/>
        </w:rPr>
        <w:t xml:space="preserve">Ahora, con </w:t>
      </w:r>
      <w:r w:rsidRPr="000C5901">
        <w:rPr>
          <w:rFonts w:ascii="Jost" w:hAnsi="Jost" w:cs="Arial"/>
          <w:b/>
          <w:bCs/>
          <w:lang w:val="es-ES"/>
        </w:rPr>
        <w:t>q.beyond ibérica</w:t>
      </w:r>
      <w:r w:rsidRPr="00730928">
        <w:rPr>
          <w:rFonts w:ascii="Jost" w:hAnsi="Jost" w:cs="Arial"/>
          <w:lang w:val="es-ES"/>
        </w:rPr>
        <w:t xml:space="preserve"> plenamente consolidada, WATA Factory cede el testigo a Artur Heidt, quien </w:t>
      </w:r>
      <w:r w:rsidR="00FA0820">
        <w:rPr>
          <w:rFonts w:ascii="Jost" w:hAnsi="Jost" w:cs="Arial"/>
          <w:lang w:val="es-ES"/>
        </w:rPr>
        <w:t>ha asumido</w:t>
      </w:r>
      <w:r w:rsidRPr="00730928">
        <w:rPr>
          <w:rFonts w:ascii="Jost" w:hAnsi="Jost" w:cs="Arial"/>
          <w:lang w:val="es-ES"/>
        </w:rPr>
        <w:t xml:space="preserve"> la dirección de la filial en España. </w:t>
      </w:r>
      <w:r w:rsidR="00FA0820">
        <w:rPr>
          <w:rFonts w:ascii="Jost" w:hAnsi="Jost" w:cs="Arial"/>
          <w:lang w:val="es-ES"/>
        </w:rPr>
        <w:t xml:space="preserve">En su rol de </w:t>
      </w:r>
      <w:r w:rsidRPr="00730928">
        <w:rPr>
          <w:rFonts w:ascii="Jost" w:hAnsi="Jost" w:cs="Arial"/>
          <w:lang w:val="es-ES"/>
        </w:rPr>
        <w:t xml:space="preserve">Director General, liderará su expansión y garantizará su éxito en los próximos años con una gestión </w:t>
      </w:r>
      <w:r w:rsidR="00FA0820">
        <w:rPr>
          <w:rFonts w:ascii="Jost" w:hAnsi="Jost" w:cs="Arial"/>
          <w:lang w:val="es-ES"/>
        </w:rPr>
        <w:t>excelente</w:t>
      </w:r>
      <w:r w:rsidRPr="00730928">
        <w:rPr>
          <w:rFonts w:ascii="Jost" w:hAnsi="Jost" w:cs="Arial"/>
          <w:lang w:val="es-ES"/>
        </w:rPr>
        <w:t xml:space="preserve">, consolidando así </w:t>
      </w:r>
      <w:r w:rsidR="00FA0820">
        <w:rPr>
          <w:rFonts w:ascii="Jost" w:hAnsi="Jost" w:cs="Arial"/>
          <w:lang w:val="es-ES"/>
        </w:rPr>
        <w:t xml:space="preserve">aún más </w:t>
      </w:r>
      <w:r w:rsidRPr="00730928">
        <w:rPr>
          <w:rFonts w:ascii="Jost" w:hAnsi="Jost" w:cs="Arial"/>
          <w:lang w:val="es-ES"/>
        </w:rPr>
        <w:t xml:space="preserve">el </w:t>
      </w:r>
      <w:r w:rsidR="00FA0820">
        <w:rPr>
          <w:rFonts w:ascii="Jost" w:hAnsi="Jost" w:cs="Arial"/>
          <w:lang w:val="es-ES"/>
        </w:rPr>
        <w:t>camino</w:t>
      </w:r>
      <w:r w:rsidRPr="00730928">
        <w:rPr>
          <w:rFonts w:ascii="Jost" w:hAnsi="Jost" w:cs="Arial"/>
          <w:lang w:val="es-ES"/>
        </w:rPr>
        <w:t xml:space="preserve"> de esta </w:t>
      </w:r>
      <w:r w:rsidR="00FA0820">
        <w:rPr>
          <w:rFonts w:ascii="Jost" w:hAnsi="Jost" w:cs="Arial"/>
          <w:lang w:val="es-ES"/>
        </w:rPr>
        <w:t>exitosa</w:t>
      </w:r>
      <w:r w:rsidRPr="00730928">
        <w:rPr>
          <w:rFonts w:ascii="Jost" w:hAnsi="Jost" w:cs="Arial"/>
          <w:lang w:val="es-ES"/>
        </w:rPr>
        <w:t xml:space="preserve"> colaboración.</w:t>
      </w:r>
    </w:p>
    <w:p w14:paraId="7D64BF81" w14:textId="77777777" w:rsidR="00993B56" w:rsidRDefault="00993B56" w:rsidP="002A3C5F">
      <w:pPr>
        <w:rPr>
          <w:rFonts w:ascii="Jost" w:hAnsi="Jost"/>
          <w:sz w:val="24"/>
          <w:szCs w:val="24"/>
          <w:lang w:val="es-ES"/>
        </w:rPr>
      </w:pPr>
    </w:p>
    <w:p w14:paraId="04386661" w14:textId="77777777" w:rsidR="00E5265C" w:rsidRDefault="00E5265C" w:rsidP="002A3C5F">
      <w:pPr>
        <w:rPr>
          <w:rFonts w:ascii="Jost" w:hAnsi="Jost"/>
          <w:sz w:val="24"/>
          <w:szCs w:val="24"/>
          <w:lang w:val="es-ES"/>
        </w:rPr>
      </w:pPr>
    </w:p>
    <w:p w14:paraId="311544CA" w14:textId="77777777" w:rsidR="00E5265C" w:rsidRPr="0025061C" w:rsidRDefault="00E5265C" w:rsidP="00E5265C">
      <w:pPr>
        <w:rPr>
          <w:rFonts w:ascii="Jost" w:hAnsi="Jost"/>
          <w:b/>
          <w:bCs/>
          <w:sz w:val="24"/>
          <w:szCs w:val="24"/>
          <w:lang w:val="es-ES"/>
        </w:rPr>
      </w:pPr>
      <w:r w:rsidRPr="0025061C">
        <w:rPr>
          <w:rFonts w:ascii="Jost" w:hAnsi="Jost"/>
          <w:b/>
          <w:bCs/>
          <w:sz w:val="24"/>
          <w:szCs w:val="24"/>
          <w:lang w:val="es-ES"/>
        </w:rPr>
        <w:t>Contacto:</w:t>
      </w:r>
    </w:p>
    <w:p w14:paraId="17FCD7A3" w14:textId="783C4D1E" w:rsidR="00E5265C" w:rsidRPr="002269B8" w:rsidRDefault="00E5265C" w:rsidP="00E5265C">
      <w:pPr>
        <w:spacing w:line="240" w:lineRule="auto"/>
        <w:rPr>
          <w:rFonts w:ascii="Jost" w:hAnsi="Jost"/>
          <w:color w:val="191E1E" w:themeColor="text1"/>
          <w:sz w:val="22"/>
          <w:szCs w:val="22"/>
          <w:lang w:val="es-ES"/>
        </w:rPr>
      </w:pPr>
      <w:r w:rsidRPr="002269B8">
        <w:rPr>
          <w:rFonts w:ascii="Jost" w:hAnsi="Jost"/>
          <w:b/>
          <w:bCs/>
          <w:color w:val="191E1E" w:themeColor="text1"/>
          <w:sz w:val="22"/>
          <w:szCs w:val="22"/>
          <w:lang w:val="es-ES"/>
        </w:rPr>
        <w:t>Eliezer López</w:t>
      </w:r>
      <w:r w:rsidRPr="002269B8">
        <w:rPr>
          <w:rFonts w:ascii="Jost" w:hAnsi="Jost"/>
          <w:color w:val="191E1E" w:themeColor="text1"/>
          <w:sz w:val="22"/>
          <w:szCs w:val="22"/>
          <w:lang w:val="es-ES"/>
        </w:rPr>
        <w:t xml:space="preserve"> · </w:t>
      </w:r>
      <w:r w:rsidR="0025061C" w:rsidRPr="002269B8">
        <w:rPr>
          <w:rFonts w:ascii="Jost" w:hAnsi="Jost"/>
          <w:color w:val="191E1E" w:themeColor="text1"/>
          <w:sz w:val="22"/>
          <w:szCs w:val="22"/>
          <w:lang w:val="es-ES"/>
        </w:rPr>
        <w:t>Director @ WATA Factory</w:t>
      </w:r>
    </w:p>
    <w:p w14:paraId="59E93FC6" w14:textId="77777777" w:rsidR="00E5265C" w:rsidRPr="002269B8" w:rsidRDefault="00E5265C" w:rsidP="00E5265C">
      <w:pPr>
        <w:spacing w:line="240" w:lineRule="auto"/>
        <w:rPr>
          <w:rFonts w:ascii="Jost" w:hAnsi="Jost"/>
          <w:color w:val="191E1E" w:themeColor="text1"/>
          <w:sz w:val="22"/>
          <w:szCs w:val="22"/>
          <w:lang w:val="es-ES"/>
        </w:rPr>
      </w:pPr>
      <w:r w:rsidRPr="002269B8">
        <w:rPr>
          <w:rFonts w:ascii="Jost" w:hAnsi="Jost"/>
          <w:color w:val="191E1E" w:themeColor="text1"/>
          <w:sz w:val="22"/>
          <w:szCs w:val="22"/>
          <w:lang w:val="es-ES"/>
        </w:rPr>
        <w:t>e.lopez@wata.es</w:t>
      </w:r>
    </w:p>
    <w:p w14:paraId="04DB844E" w14:textId="77777777" w:rsidR="00D879A8" w:rsidRPr="002A3C5F" w:rsidRDefault="00D879A8" w:rsidP="002A3C5F">
      <w:pPr>
        <w:rPr>
          <w:rFonts w:ascii="Jost" w:hAnsi="Jost"/>
          <w:sz w:val="16"/>
          <w:szCs w:val="16"/>
          <w:lang w:val="es-ES"/>
        </w:rPr>
      </w:pPr>
    </w:p>
    <w:sectPr w:rsidR="00D879A8" w:rsidRPr="002A3C5F" w:rsidSect="00844B3B">
      <w:headerReference w:type="default" r:id="rId7"/>
      <w:footerReference w:type="default" r:id="rId8"/>
      <w:pgSz w:w="11906" w:h="16838"/>
      <w:pgMar w:top="1440" w:right="1440" w:bottom="1440" w:left="1440"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D3542" w14:textId="77777777" w:rsidR="002C52DC" w:rsidRDefault="002C52DC" w:rsidP="00CA2849">
      <w:pPr>
        <w:spacing w:before="0" w:after="0" w:line="240" w:lineRule="auto"/>
      </w:pPr>
      <w:r>
        <w:separator/>
      </w:r>
    </w:p>
  </w:endnote>
  <w:endnote w:type="continuationSeparator" w:id="0">
    <w:p w14:paraId="61824EB2" w14:textId="77777777" w:rsidR="002C52DC" w:rsidRDefault="002C52DC" w:rsidP="00CA2849">
      <w:pPr>
        <w:spacing w:before="0" w:after="0" w:line="240" w:lineRule="auto"/>
      </w:pPr>
      <w:r>
        <w:continuationSeparator/>
      </w:r>
    </w:p>
  </w:endnote>
  <w:endnote w:type="continuationNotice" w:id="1">
    <w:p w14:paraId="4EF9A7DB" w14:textId="77777777" w:rsidR="002C52DC" w:rsidRDefault="002C52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Jost">
    <w:panose1 w:val="00000000000000000000"/>
    <w:charset w:val="4D"/>
    <w:family w:val="auto"/>
    <w:pitch w:val="variable"/>
    <w:sig w:usb0="A00002EF" w:usb1="0000205B" w:usb2="0000001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F094" w14:textId="3CD91D09" w:rsidR="007304B3" w:rsidRPr="007304B3" w:rsidRDefault="007304B3" w:rsidP="007304B3">
    <w:pPr>
      <w:pStyle w:val="Footer"/>
    </w:pPr>
    <w:r w:rsidRPr="007304B3">
      <w:rPr>
        <w:noProof/>
      </w:rPr>
      <w:drawing>
        <wp:anchor distT="0" distB="0" distL="114300" distR="114300" simplePos="0" relativeHeight="251658241" behindDoc="0" locked="0" layoutInCell="1" allowOverlap="1" wp14:anchorId="703BC16D" wp14:editId="06BEB748">
          <wp:simplePos x="0" y="0"/>
          <wp:positionH relativeFrom="column">
            <wp:posOffset>5014210</wp:posOffset>
          </wp:positionH>
          <wp:positionV relativeFrom="paragraph">
            <wp:posOffset>-152171</wp:posOffset>
          </wp:positionV>
          <wp:extent cx="704017" cy="643334"/>
          <wp:effectExtent l="0" t="0" r="0" b="4445"/>
          <wp:wrapNone/>
          <wp:docPr id="15" name="Graphic 14">
            <a:extLst xmlns:a="http://schemas.openxmlformats.org/drawingml/2006/main">
              <a:ext uri="{FF2B5EF4-FFF2-40B4-BE49-F238E27FC236}">
                <a16:creationId xmlns:a16="http://schemas.microsoft.com/office/drawing/2014/main" id="{7739E5D1-57E8-3344-8C17-A8D592E32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7739E5D1-57E8-3344-8C17-A8D592E32F5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905" cy="652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23DC" w14:textId="77777777" w:rsidR="002C52DC" w:rsidRDefault="002C52DC" w:rsidP="00CA2849">
      <w:pPr>
        <w:spacing w:before="0" w:after="0" w:line="240" w:lineRule="auto"/>
      </w:pPr>
      <w:r>
        <w:separator/>
      </w:r>
    </w:p>
  </w:footnote>
  <w:footnote w:type="continuationSeparator" w:id="0">
    <w:p w14:paraId="3DFB6C31" w14:textId="77777777" w:rsidR="002C52DC" w:rsidRDefault="002C52DC" w:rsidP="00CA2849">
      <w:pPr>
        <w:spacing w:before="0" w:after="0" w:line="240" w:lineRule="auto"/>
      </w:pPr>
      <w:r>
        <w:continuationSeparator/>
      </w:r>
    </w:p>
  </w:footnote>
  <w:footnote w:type="continuationNotice" w:id="1">
    <w:p w14:paraId="4D4F84F9" w14:textId="77777777" w:rsidR="002C52DC" w:rsidRDefault="002C52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1155" w14:textId="3AA242EB" w:rsidR="00CA2849" w:rsidRDefault="002A1E15">
    <w:pPr>
      <w:pStyle w:val="Header"/>
    </w:pPr>
    <w:r w:rsidRPr="0091576F">
      <w:rPr>
        <w:noProof/>
      </w:rPr>
      <w:drawing>
        <wp:anchor distT="0" distB="0" distL="114300" distR="114300" simplePos="0" relativeHeight="251658242" behindDoc="0" locked="0" layoutInCell="1" allowOverlap="1" wp14:anchorId="287BDDD7" wp14:editId="6AD383F9">
          <wp:simplePos x="0" y="0"/>
          <wp:positionH relativeFrom="column">
            <wp:posOffset>7484</wp:posOffset>
          </wp:positionH>
          <wp:positionV relativeFrom="paragraph">
            <wp:posOffset>190645</wp:posOffset>
          </wp:positionV>
          <wp:extent cx="838835" cy="212725"/>
          <wp:effectExtent l="0" t="0" r="0" b="3175"/>
          <wp:wrapNone/>
          <wp:docPr id="10" name="Graphic 9">
            <a:extLst xmlns:a="http://schemas.openxmlformats.org/drawingml/2006/main">
              <a:ext uri="{FF2B5EF4-FFF2-40B4-BE49-F238E27FC236}">
                <a16:creationId xmlns:a16="http://schemas.microsoft.com/office/drawing/2014/main" id="{1528492A-C87F-654E-8028-ABDAF20B9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1528492A-C87F-654E-8028-ABDAF20B9D3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8835" cy="212725"/>
                  </a:xfrm>
                  <a:prstGeom prst="rect">
                    <a:avLst/>
                  </a:prstGeom>
                </pic:spPr>
              </pic:pic>
            </a:graphicData>
          </a:graphic>
          <wp14:sizeRelH relativeFrom="page">
            <wp14:pctWidth>0</wp14:pctWidth>
          </wp14:sizeRelH>
          <wp14:sizeRelV relativeFrom="page">
            <wp14:pctHeight>0</wp14:pctHeight>
          </wp14:sizeRelV>
        </wp:anchor>
      </w:drawing>
    </w:r>
    <w:r w:rsidR="005558B1" w:rsidRPr="005558B1">
      <w:rPr>
        <w:noProof/>
        <w:color w:val="A71935"/>
      </w:rPr>
      <mc:AlternateContent>
        <mc:Choice Requires="wps">
          <w:drawing>
            <wp:anchor distT="0" distB="0" distL="114300" distR="114300" simplePos="0" relativeHeight="251658240" behindDoc="0" locked="0" layoutInCell="1" allowOverlap="1" wp14:anchorId="626B2A5E" wp14:editId="74129B78">
              <wp:simplePos x="0" y="0"/>
              <wp:positionH relativeFrom="column">
                <wp:posOffset>-1034321</wp:posOffset>
              </wp:positionH>
              <wp:positionV relativeFrom="paragraph">
                <wp:posOffset>-689548</wp:posOffset>
              </wp:positionV>
              <wp:extent cx="12192000" cy="502508"/>
              <wp:effectExtent l="0" t="0" r="0" b="5715"/>
              <wp:wrapNone/>
              <wp:docPr id="8" name="Rectangle 7">
                <a:extLst xmlns:a="http://schemas.openxmlformats.org/drawingml/2006/main">
                  <a:ext uri="{FF2B5EF4-FFF2-40B4-BE49-F238E27FC236}">
                    <a16:creationId xmlns:a16="http://schemas.microsoft.com/office/drawing/2014/main" id="{467A6336-E2C9-7544-8168-8311791D6622}"/>
                  </a:ext>
                </a:extLst>
              </wp:docPr>
              <wp:cNvGraphicFramePr/>
              <a:graphic xmlns:a="http://schemas.openxmlformats.org/drawingml/2006/main">
                <a:graphicData uri="http://schemas.microsoft.com/office/word/2010/wordprocessingShape">
                  <wps:wsp>
                    <wps:cNvSpPr/>
                    <wps:spPr>
                      <a:xfrm>
                        <a:off x="0" y="0"/>
                        <a:ext cx="12192000" cy="502508"/>
                      </a:xfrm>
                      <a:prstGeom prst="rect">
                        <a:avLst/>
                      </a:prstGeom>
                      <a:solidFill>
                        <a:srgbClr val="A7193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angle 7" style="position:absolute;margin-left:-81.45pt;margin-top:-54.3pt;width:960pt;height:39.5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71935" stroked="f" strokeweight="1pt" w14:anchorId="59BFE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"/>
          </w:pict>
        </mc:Fallback>
      </mc:AlternateContent>
    </w:r>
    <w:r w:rsidR="0091576F" w:rsidRPr="0091576F">
      <w:rPr>
        <w:rFonts w:eastAsiaTheme="minorEastAsia"/>
        <w:noProof/>
        <w:kern w:val="0"/>
        <w:sz w:val="20"/>
        <w:szCs w:val="20"/>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3E50"/>
    <w:multiLevelType w:val="hybridMultilevel"/>
    <w:tmpl w:val="6F4E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1F38C6"/>
    <w:multiLevelType w:val="hybridMultilevel"/>
    <w:tmpl w:val="9CDC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407477">
    <w:abstractNumId w:val="1"/>
  </w:num>
  <w:num w:numId="2" w16cid:durableId="200122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49"/>
    <w:rsid w:val="0004344D"/>
    <w:rsid w:val="00077C05"/>
    <w:rsid w:val="000A6F36"/>
    <w:rsid w:val="000C3172"/>
    <w:rsid w:val="000C499A"/>
    <w:rsid w:val="000C4BB9"/>
    <w:rsid w:val="000C5901"/>
    <w:rsid w:val="000C6C2B"/>
    <w:rsid w:val="00107E08"/>
    <w:rsid w:val="00110B10"/>
    <w:rsid w:val="0012671F"/>
    <w:rsid w:val="00170740"/>
    <w:rsid w:val="001B7E4B"/>
    <w:rsid w:val="001C6500"/>
    <w:rsid w:val="001D372D"/>
    <w:rsid w:val="002269B8"/>
    <w:rsid w:val="00240E21"/>
    <w:rsid w:val="00247E58"/>
    <w:rsid w:val="0025061C"/>
    <w:rsid w:val="0025159A"/>
    <w:rsid w:val="002A1E15"/>
    <w:rsid w:val="002A3C5F"/>
    <w:rsid w:val="002C52DC"/>
    <w:rsid w:val="002F6328"/>
    <w:rsid w:val="002F6F59"/>
    <w:rsid w:val="0030380A"/>
    <w:rsid w:val="00325AB3"/>
    <w:rsid w:val="003469F2"/>
    <w:rsid w:val="00351704"/>
    <w:rsid w:val="00351F88"/>
    <w:rsid w:val="003633E0"/>
    <w:rsid w:val="003B1748"/>
    <w:rsid w:val="003B7806"/>
    <w:rsid w:val="003F2221"/>
    <w:rsid w:val="004001B0"/>
    <w:rsid w:val="00400B03"/>
    <w:rsid w:val="00416BD0"/>
    <w:rsid w:val="00436FF8"/>
    <w:rsid w:val="00472909"/>
    <w:rsid w:val="00485DCB"/>
    <w:rsid w:val="004E2706"/>
    <w:rsid w:val="0050247C"/>
    <w:rsid w:val="0052268E"/>
    <w:rsid w:val="0054413A"/>
    <w:rsid w:val="005558B1"/>
    <w:rsid w:val="00580D97"/>
    <w:rsid w:val="00595D9F"/>
    <w:rsid w:val="005B21A7"/>
    <w:rsid w:val="005E48C6"/>
    <w:rsid w:val="0061164F"/>
    <w:rsid w:val="00642F4D"/>
    <w:rsid w:val="006648C8"/>
    <w:rsid w:val="00704187"/>
    <w:rsid w:val="00715A74"/>
    <w:rsid w:val="007252F9"/>
    <w:rsid w:val="007304B3"/>
    <w:rsid w:val="00730928"/>
    <w:rsid w:val="007349A6"/>
    <w:rsid w:val="00777919"/>
    <w:rsid w:val="007E0E3C"/>
    <w:rsid w:val="00826A3E"/>
    <w:rsid w:val="00844B3B"/>
    <w:rsid w:val="00850C98"/>
    <w:rsid w:val="00870086"/>
    <w:rsid w:val="008A09ED"/>
    <w:rsid w:val="008B19D3"/>
    <w:rsid w:val="008D774E"/>
    <w:rsid w:val="008E0E7F"/>
    <w:rsid w:val="00901204"/>
    <w:rsid w:val="009117A8"/>
    <w:rsid w:val="0091576F"/>
    <w:rsid w:val="009164B2"/>
    <w:rsid w:val="00931F92"/>
    <w:rsid w:val="00960598"/>
    <w:rsid w:val="00993B56"/>
    <w:rsid w:val="009B0CCC"/>
    <w:rsid w:val="009C2067"/>
    <w:rsid w:val="009D386C"/>
    <w:rsid w:val="009E2D3B"/>
    <w:rsid w:val="00A539B7"/>
    <w:rsid w:val="00AD4EB0"/>
    <w:rsid w:val="00AE5620"/>
    <w:rsid w:val="00B023D9"/>
    <w:rsid w:val="00B712B0"/>
    <w:rsid w:val="00BB7FA2"/>
    <w:rsid w:val="00BD62F8"/>
    <w:rsid w:val="00C32787"/>
    <w:rsid w:val="00CA1637"/>
    <w:rsid w:val="00CA2849"/>
    <w:rsid w:val="00CB08FD"/>
    <w:rsid w:val="00CB1F4B"/>
    <w:rsid w:val="00D00EFD"/>
    <w:rsid w:val="00D4253D"/>
    <w:rsid w:val="00D511CF"/>
    <w:rsid w:val="00D6207C"/>
    <w:rsid w:val="00D850EC"/>
    <w:rsid w:val="00D879A8"/>
    <w:rsid w:val="00DB6542"/>
    <w:rsid w:val="00DB712B"/>
    <w:rsid w:val="00DD777A"/>
    <w:rsid w:val="00DE4ED7"/>
    <w:rsid w:val="00DF28F0"/>
    <w:rsid w:val="00DF7A72"/>
    <w:rsid w:val="00E20C95"/>
    <w:rsid w:val="00E22609"/>
    <w:rsid w:val="00E41D85"/>
    <w:rsid w:val="00E44B79"/>
    <w:rsid w:val="00E5265C"/>
    <w:rsid w:val="00E6702A"/>
    <w:rsid w:val="00EA51DC"/>
    <w:rsid w:val="00EC0F1D"/>
    <w:rsid w:val="00ED67E8"/>
    <w:rsid w:val="00ED6C09"/>
    <w:rsid w:val="00F2439E"/>
    <w:rsid w:val="00F37C02"/>
    <w:rsid w:val="00F7005C"/>
    <w:rsid w:val="00F8675F"/>
    <w:rsid w:val="00F96AEB"/>
    <w:rsid w:val="00FA0820"/>
    <w:rsid w:val="00FB407E"/>
    <w:rsid w:val="00FE70C6"/>
    <w:rsid w:val="0F48B0EA"/>
    <w:rsid w:val="1178BC49"/>
    <w:rsid w:val="1BCEA668"/>
    <w:rsid w:val="24E02332"/>
    <w:rsid w:val="2E44F466"/>
    <w:rsid w:val="399817AD"/>
    <w:rsid w:val="3AE989B6"/>
    <w:rsid w:val="423A1955"/>
    <w:rsid w:val="4880B81A"/>
    <w:rsid w:val="50AFE776"/>
    <w:rsid w:val="65AD2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75D9"/>
  <w15:chartTrackingRefBased/>
  <w15:docId w15:val="{C58AF982-7A5D-E247-BC45-0150F47F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D3"/>
    <w:pPr>
      <w:spacing w:before="200" w:after="200" w:line="276" w:lineRule="auto"/>
    </w:pPr>
    <w:rPr>
      <w:rFonts w:eastAsiaTheme="minorEastAsia"/>
      <w:kern w:val="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49"/>
    <w:pPr>
      <w:tabs>
        <w:tab w:val="center" w:pos="4513"/>
        <w:tab w:val="right" w:pos="9026"/>
      </w:tabs>
      <w:spacing w:before="0" w:after="0" w:line="240" w:lineRule="auto"/>
    </w:pPr>
    <w:rPr>
      <w:rFonts w:eastAsiaTheme="minorHAnsi"/>
      <w:kern w:val="2"/>
      <w:sz w:val="24"/>
      <w:szCs w:val="24"/>
      <w:lang w:eastAsia="en-US"/>
      <w14:ligatures w14:val="standardContextual"/>
    </w:rPr>
  </w:style>
  <w:style w:type="character" w:customStyle="1" w:styleId="HeaderChar">
    <w:name w:val="Header Char"/>
    <w:basedOn w:val="DefaultParagraphFont"/>
    <w:link w:val="Header"/>
    <w:uiPriority w:val="99"/>
    <w:rsid w:val="00CA2849"/>
  </w:style>
  <w:style w:type="paragraph" w:styleId="Footer">
    <w:name w:val="footer"/>
    <w:basedOn w:val="Normal"/>
    <w:link w:val="FooterChar"/>
    <w:uiPriority w:val="99"/>
    <w:unhideWhenUsed/>
    <w:rsid w:val="00CA2849"/>
    <w:pPr>
      <w:tabs>
        <w:tab w:val="center" w:pos="4513"/>
        <w:tab w:val="right" w:pos="9026"/>
      </w:tabs>
      <w:spacing w:before="0" w:after="0" w:line="240" w:lineRule="auto"/>
    </w:pPr>
    <w:rPr>
      <w:rFonts w:eastAsiaTheme="minorHAnsi"/>
      <w:kern w:val="2"/>
      <w:sz w:val="24"/>
      <w:szCs w:val="24"/>
      <w:lang w:eastAsia="en-US"/>
      <w14:ligatures w14:val="standardContextual"/>
    </w:rPr>
  </w:style>
  <w:style w:type="character" w:customStyle="1" w:styleId="FooterChar">
    <w:name w:val="Footer Char"/>
    <w:basedOn w:val="DefaultParagraphFont"/>
    <w:link w:val="Footer"/>
    <w:uiPriority w:val="99"/>
    <w:rsid w:val="00CA2849"/>
  </w:style>
  <w:style w:type="paragraph" w:styleId="ListParagraph">
    <w:name w:val="List Paragraph"/>
    <w:basedOn w:val="Normal"/>
    <w:uiPriority w:val="34"/>
    <w:qFormat/>
    <w:rsid w:val="00416BD0"/>
    <w:pPr>
      <w:ind w:left="720"/>
      <w:contextualSpacing/>
    </w:pPr>
  </w:style>
  <w:style w:type="paragraph" w:styleId="NormalWeb">
    <w:name w:val="Normal (Web)"/>
    <w:basedOn w:val="Normal"/>
    <w:uiPriority w:val="99"/>
    <w:unhideWhenUsed/>
    <w:rsid w:val="00D425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1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164841">
      <w:bodyDiv w:val="1"/>
      <w:marLeft w:val="0"/>
      <w:marRight w:val="0"/>
      <w:marTop w:val="0"/>
      <w:marBottom w:val="0"/>
      <w:divBdr>
        <w:top w:val="none" w:sz="0" w:space="0" w:color="auto"/>
        <w:left w:val="none" w:sz="0" w:space="0" w:color="auto"/>
        <w:bottom w:val="none" w:sz="0" w:space="0" w:color="auto"/>
        <w:right w:val="none" w:sz="0" w:space="0" w:color="auto"/>
      </w:divBdr>
    </w:div>
    <w:div w:id="11219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2">
  <a:themeElements>
    <a:clrScheme name="qbeyond - iberica">
      <a:dk1>
        <a:srgbClr val="191E1E"/>
      </a:dk1>
      <a:lt1>
        <a:srgbClr val="FFFFFF"/>
      </a:lt1>
      <a:dk2>
        <a:srgbClr val="191E1E"/>
      </a:dk2>
      <a:lt2>
        <a:srgbClr val="E7E6E6"/>
      </a:lt2>
      <a:accent1>
        <a:srgbClr val="FF4400"/>
      </a:accent1>
      <a:accent2>
        <a:srgbClr val="00C3D7"/>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2" id="{F6AD2F7F-C36A-534D-98F6-1611AE17E64B}" vid="{8D614A38-FC96-854C-A237-3F9EF85811E1}"/>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Contreras Recio</dc:creator>
  <cp:keywords/>
  <dc:description/>
  <cp:lastModifiedBy>Raquel Contreras Recio</cp:lastModifiedBy>
  <cp:revision>4</cp:revision>
  <dcterms:created xsi:type="dcterms:W3CDTF">2025-03-10T12:59:00Z</dcterms:created>
  <dcterms:modified xsi:type="dcterms:W3CDTF">2025-03-13T09:30:00Z</dcterms:modified>
</cp:coreProperties>
</file>