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BCBA2" w14:textId="77777777" w:rsidR="002A1E15" w:rsidRDefault="002A1E15" w:rsidP="00416BD0">
      <w:pPr>
        <w:rPr>
          <w:rFonts w:ascii="Jost" w:hAnsi="Jost"/>
          <w:color w:val="808080" w:themeColor="background1" w:themeShade="80"/>
          <w:sz w:val="18"/>
          <w:szCs w:val="18"/>
          <w:lang w:val="es-ES"/>
        </w:rPr>
      </w:pPr>
    </w:p>
    <w:p w14:paraId="432ACD3D" w14:textId="60FFE25A" w:rsidR="002A3C5F" w:rsidRPr="0053689C" w:rsidRDefault="00DA54A2" w:rsidP="002A3C5F">
      <w:pPr>
        <w:rPr>
          <w:rFonts w:ascii="Jost" w:hAnsi="Jost"/>
          <w:b/>
          <w:bCs/>
          <w:sz w:val="32"/>
          <w:szCs w:val="32"/>
        </w:rPr>
      </w:pPr>
      <w:r w:rsidRPr="00DA54A2">
        <w:rPr>
          <w:rFonts w:ascii="Jost" w:hAnsi="Jost"/>
          <w:b/>
          <w:bCs/>
          <w:sz w:val="32"/>
          <w:szCs w:val="32"/>
        </w:rPr>
        <w:t xml:space="preserve">WATA Factory successfully </w:t>
      </w:r>
      <w:r w:rsidR="003B0327">
        <w:rPr>
          <w:rFonts w:ascii="Jost" w:hAnsi="Jost"/>
          <w:b/>
          <w:bCs/>
          <w:sz w:val="32"/>
          <w:szCs w:val="32"/>
        </w:rPr>
        <w:t xml:space="preserve">establishes </w:t>
      </w:r>
      <w:r w:rsidRPr="00DA54A2">
        <w:rPr>
          <w:rFonts w:ascii="Jost" w:hAnsi="Jost"/>
          <w:b/>
          <w:bCs/>
          <w:sz w:val="32"/>
          <w:szCs w:val="32"/>
        </w:rPr>
        <w:t>q.beyond ibérica in Spain</w:t>
      </w:r>
    </w:p>
    <w:p w14:paraId="5C106F5B" w14:textId="625AB857" w:rsidR="002A3C5F" w:rsidRPr="00F5595D" w:rsidRDefault="003E4D75" w:rsidP="002A3C5F">
      <w:pPr>
        <w:pStyle w:val="ListParagraph"/>
        <w:numPr>
          <w:ilvl w:val="0"/>
          <w:numId w:val="2"/>
        </w:numPr>
        <w:spacing w:before="0" w:after="0" w:line="240" w:lineRule="auto"/>
        <w:rPr>
          <w:rFonts w:ascii="Jost" w:hAnsi="Jost"/>
          <w:szCs w:val="24"/>
        </w:rPr>
      </w:pPr>
      <w:r w:rsidRPr="003E4D75">
        <w:rPr>
          <w:rFonts w:ascii="Jost" w:hAnsi="Jost"/>
          <w:szCs w:val="24"/>
        </w:rPr>
        <w:t>WATA Factory is a German software consultancy based in Spain that offers digital solutions to customers throughout Germany</w:t>
      </w:r>
      <w:r w:rsidR="002A3C5F" w:rsidRPr="00F5595D">
        <w:rPr>
          <w:rFonts w:ascii="Jost" w:hAnsi="Jost"/>
          <w:szCs w:val="24"/>
        </w:rPr>
        <w:t>.</w:t>
      </w:r>
    </w:p>
    <w:p w14:paraId="7D8CD9DC" w14:textId="66F854BF" w:rsidR="002A3C5F" w:rsidRPr="00F5595D" w:rsidRDefault="009C548D" w:rsidP="002A3C5F">
      <w:pPr>
        <w:pStyle w:val="ListParagraph"/>
        <w:numPr>
          <w:ilvl w:val="0"/>
          <w:numId w:val="2"/>
        </w:numPr>
        <w:spacing w:before="0" w:after="0" w:line="240" w:lineRule="auto"/>
        <w:rPr>
          <w:rFonts w:ascii="Jost" w:hAnsi="Jost"/>
          <w:szCs w:val="24"/>
        </w:rPr>
      </w:pPr>
      <w:r w:rsidRPr="00F5595D">
        <w:rPr>
          <w:rFonts w:ascii="Jost" w:hAnsi="Jost"/>
          <w:szCs w:val="24"/>
        </w:rPr>
        <w:t>As a specialist for the German market and an expert in the Spanish IT sector, WATA Factory offers implementation services on the Iberian Peninsula for German companies wishing to set up competence centres in Spain</w:t>
      </w:r>
      <w:r w:rsidR="002A3C5F" w:rsidRPr="00F5595D">
        <w:rPr>
          <w:rFonts w:ascii="Jost" w:hAnsi="Jost"/>
          <w:szCs w:val="24"/>
        </w:rPr>
        <w:t>.</w:t>
      </w:r>
    </w:p>
    <w:p w14:paraId="1F8ECB07" w14:textId="65C9364F" w:rsidR="002A3C5F" w:rsidRPr="00F5595D" w:rsidRDefault="003E4D75" w:rsidP="002A3C5F">
      <w:pPr>
        <w:pStyle w:val="ListParagraph"/>
        <w:numPr>
          <w:ilvl w:val="0"/>
          <w:numId w:val="2"/>
        </w:numPr>
        <w:spacing w:before="0" w:after="0" w:line="240" w:lineRule="auto"/>
        <w:rPr>
          <w:rFonts w:ascii="Jost" w:hAnsi="Jost"/>
          <w:szCs w:val="24"/>
        </w:rPr>
      </w:pPr>
      <w:r w:rsidRPr="003E4D75">
        <w:rPr>
          <w:rFonts w:ascii="Jost" w:hAnsi="Jost"/>
          <w:szCs w:val="24"/>
        </w:rPr>
        <w:t>Thanks to the cooperation with WATA Factory, q.beyond ibérica has successfully established itself in Spain. q.beyond ibérica aims to grow to 100 employees nationwide</w:t>
      </w:r>
      <w:r w:rsidR="002A3C5F" w:rsidRPr="00F5595D">
        <w:rPr>
          <w:rFonts w:ascii="Jost" w:hAnsi="Jost"/>
          <w:szCs w:val="24"/>
        </w:rPr>
        <w:t>.</w:t>
      </w:r>
    </w:p>
    <w:p w14:paraId="440F99FE" w14:textId="280F88E1" w:rsidR="002A3C5F" w:rsidRPr="002A3C5F" w:rsidRDefault="002A3C5F" w:rsidP="002A3C5F">
      <w:pPr>
        <w:rPr>
          <w:rFonts w:ascii="Jost" w:hAnsi="Jost"/>
          <w:color w:val="767171" w:themeColor="background2" w:themeShade="80"/>
          <w:sz w:val="24"/>
          <w:szCs w:val="24"/>
          <w:lang w:val="es-ES"/>
        </w:rPr>
      </w:pPr>
      <w:r w:rsidRPr="00167BE1">
        <w:rPr>
          <w:rFonts w:ascii="Jost" w:hAnsi="Jost"/>
          <w:color w:val="767171" w:themeColor="background2" w:themeShade="80"/>
          <w:sz w:val="24"/>
          <w:szCs w:val="24"/>
          <w:lang w:val="es-ES"/>
        </w:rPr>
        <w:t xml:space="preserve">Jerez de la Frontera </w:t>
      </w:r>
      <w:r w:rsidR="00FE2872">
        <w:rPr>
          <w:rFonts w:ascii="Jost" w:hAnsi="Jost"/>
          <w:color w:val="767171" w:themeColor="background2" w:themeShade="80"/>
          <w:sz w:val="24"/>
          <w:szCs w:val="24"/>
          <w:lang w:val="es-ES"/>
        </w:rPr>
        <w:t>–</w:t>
      </w:r>
      <w:r w:rsidRPr="00167BE1">
        <w:rPr>
          <w:rFonts w:ascii="Jost" w:hAnsi="Jost"/>
          <w:color w:val="767171" w:themeColor="background2" w:themeShade="80"/>
          <w:sz w:val="24"/>
          <w:szCs w:val="24"/>
          <w:lang w:val="es-ES"/>
        </w:rPr>
        <w:t xml:space="preserve"> </w:t>
      </w:r>
      <w:r w:rsidR="00FE2872">
        <w:rPr>
          <w:rFonts w:ascii="Jost" w:hAnsi="Jost"/>
          <w:color w:val="767171" w:themeColor="background2" w:themeShade="80"/>
          <w:sz w:val="24"/>
          <w:szCs w:val="24"/>
          <w:lang w:val="es-ES"/>
        </w:rPr>
        <w:t>1</w:t>
      </w:r>
      <w:r w:rsidR="005C0412">
        <w:rPr>
          <w:rFonts w:ascii="Jost" w:hAnsi="Jost"/>
          <w:color w:val="767171" w:themeColor="background2" w:themeShade="80"/>
          <w:sz w:val="24"/>
          <w:szCs w:val="24"/>
          <w:lang w:val="es-ES"/>
        </w:rPr>
        <w:t>3</w:t>
      </w:r>
      <w:r w:rsidR="00FE2872">
        <w:rPr>
          <w:rFonts w:ascii="Jost" w:hAnsi="Jost"/>
          <w:color w:val="767171" w:themeColor="background2" w:themeShade="80"/>
          <w:sz w:val="24"/>
          <w:szCs w:val="24"/>
          <w:lang w:val="es-ES"/>
        </w:rPr>
        <w:t xml:space="preserve"> March</w:t>
      </w:r>
      <w:r w:rsidRPr="002A3C5F">
        <w:rPr>
          <w:rFonts w:ascii="Jost" w:hAnsi="Jost"/>
          <w:color w:val="767171" w:themeColor="background2" w:themeShade="80"/>
          <w:sz w:val="24"/>
          <w:szCs w:val="24"/>
          <w:lang w:val="es-ES"/>
        </w:rPr>
        <w:t xml:space="preserve"> 2025</w:t>
      </w:r>
    </w:p>
    <w:p w14:paraId="4B08F3C0" w14:textId="5C873395" w:rsidR="00D4253D" w:rsidRPr="00F5595D" w:rsidRDefault="00F5595D" w:rsidP="24E02332">
      <w:pPr>
        <w:pStyle w:val="NormalWeb"/>
        <w:rPr>
          <w:rFonts w:ascii="Jost" w:hAnsi="Jost" w:cs="Arial"/>
        </w:rPr>
      </w:pPr>
      <w:r w:rsidRPr="00F5595D">
        <w:rPr>
          <w:rFonts w:ascii="Jost" w:hAnsi="Jost" w:cs="Arial"/>
        </w:rPr>
        <w:t>WATA Factory, a German software consultancy based in Spain, has established itself as the ideal partner for German companies looking to expand their presence on the Iberian Peninsula</w:t>
      </w:r>
      <w:r w:rsidR="00D4253D" w:rsidRPr="00F5595D">
        <w:rPr>
          <w:rFonts w:ascii="Jost" w:hAnsi="Jost" w:cs="Arial"/>
        </w:rPr>
        <w:t xml:space="preserve">. </w:t>
      </w:r>
      <w:r w:rsidRPr="00F5595D">
        <w:rPr>
          <w:rFonts w:ascii="Jost" w:hAnsi="Jost" w:cs="Arial"/>
        </w:rPr>
        <w:t>With in-depth expertise in the German market and comprehensive knowledge of the Spanish IT landscape, the company offers customized solutions for setting up and scaling competence centers in Spain</w:t>
      </w:r>
      <w:r w:rsidR="00D4253D" w:rsidRPr="00F5595D">
        <w:rPr>
          <w:rFonts w:ascii="Jost" w:hAnsi="Jost" w:cs="Arial"/>
        </w:rPr>
        <w:t>.</w:t>
      </w:r>
    </w:p>
    <w:p w14:paraId="6C2E1DE9" w14:textId="1F3C06AC" w:rsidR="00730928" w:rsidRPr="00F5595D" w:rsidRDefault="003E4D75" w:rsidP="24E02332">
      <w:pPr>
        <w:pStyle w:val="NormalWeb"/>
        <w:rPr>
          <w:rFonts w:ascii="Jost" w:hAnsi="Jost" w:cs="Arial"/>
        </w:rPr>
      </w:pPr>
      <w:r w:rsidRPr="003E4D75">
        <w:rPr>
          <w:rFonts w:ascii="Jost" w:hAnsi="Jost" w:cs="Arial"/>
        </w:rPr>
        <w:t xml:space="preserve">An outstanding example of WATA Factory's successful work is the </w:t>
      </w:r>
      <w:r w:rsidRPr="003E4D75">
        <w:rPr>
          <w:rFonts w:ascii="Jost" w:hAnsi="Jost" w:cs="Arial"/>
          <w:b/>
          <w:bCs/>
        </w:rPr>
        <w:t>q.beyond AG</w:t>
      </w:r>
      <w:r w:rsidRPr="003E4D75">
        <w:rPr>
          <w:rFonts w:ascii="Jost" w:hAnsi="Jost" w:cs="Arial"/>
        </w:rPr>
        <w:t>, which is considered a benchmark in Germany for the digitalization of small and medium-sized companies. WATA Factory has not only led the implementation process in the Spanish market, but has also contributed significantly to the growth of the Iberian subsidiary of </w:t>
      </w:r>
      <w:r w:rsidRPr="003E4D75">
        <w:rPr>
          <w:rFonts w:ascii="Jost" w:hAnsi="Jost" w:cs="Arial"/>
          <w:b/>
          <w:bCs/>
        </w:rPr>
        <w:t>qbeyond AG</w:t>
      </w:r>
      <w:r w:rsidRPr="003E4D75">
        <w:rPr>
          <w:rFonts w:ascii="Jost" w:hAnsi="Jost" w:cs="Arial"/>
        </w:rPr>
        <w:t>. Thanks to this strategic partnership, </w:t>
      </w:r>
      <w:r w:rsidRPr="003E4D75">
        <w:rPr>
          <w:rFonts w:ascii="Jost" w:hAnsi="Jost" w:cs="Arial"/>
          <w:b/>
          <w:bCs/>
        </w:rPr>
        <w:t>q.beyond ibérica</w:t>
      </w:r>
      <w:r w:rsidRPr="003E4D75">
        <w:rPr>
          <w:rFonts w:ascii="Jost" w:hAnsi="Jost" w:cs="Arial"/>
        </w:rPr>
        <w:t> has successfully established itself in Spain and is now active throughout the Iberian Peninsula. The structure that has been created makes it possible to attract and develop talent for international projects. The subsidiary currently employs more than 30 people and expects to see substantial growth that will enable it to continue driving major projects on a global level.</w:t>
      </w:r>
    </w:p>
    <w:p w14:paraId="79CB5AB4" w14:textId="0FCC95B2" w:rsidR="00D4253D" w:rsidRDefault="003E4D75" w:rsidP="24E02332">
      <w:pPr>
        <w:pStyle w:val="NormalWeb"/>
        <w:rPr>
          <w:rFonts w:ascii="Jost" w:hAnsi="Jost" w:cs="Arial"/>
        </w:rPr>
      </w:pPr>
      <w:r w:rsidRPr="003E4D75">
        <w:rPr>
          <w:rFonts w:ascii="Jost" w:hAnsi="Jost" w:cs="Arial"/>
        </w:rPr>
        <w:t xml:space="preserve">This growth has been possible thanks to the close relationship between the two companies and the work they have done together. Germán Tíscar, CEO of WATA Factory, says: “We would like to thank </w:t>
      </w:r>
      <w:r w:rsidRPr="003E4D75">
        <w:rPr>
          <w:rFonts w:ascii="Jost" w:hAnsi="Jost" w:cs="Arial"/>
          <w:b/>
          <w:bCs/>
        </w:rPr>
        <w:t>q.beyond AG</w:t>
      </w:r>
      <w:r w:rsidRPr="003E4D75">
        <w:rPr>
          <w:rFonts w:ascii="Jost" w:hAnsi="Jost" w:cs="Arial"/>
        </w:rPr>
        <w:t xml:space="preserve"> for the trust it has placed in WATA Factory when setting up </w:t>
      </w:r>
      <w:r w:rsidRPr="003E4D75">
        <w:rPr>
          <w:rFonts w:ascii="Jost" w:hAnsi="Jost" w:cs="Arial"/>
          <w:b/>
          <w:bCs/>
        </w:rPr>
        <w:t>q.beyond ibérica</w:t>
      </w:r>
      <w:r w:rsidRPr="003E4D75">
        <w:rPr>
          <w:rFonts w:ascii="Jost" w:hAnsi="Jost" w:cs="Arial"/>
        </w:rPr>
        <w:t>. This exciting project has been characterized by close cooperation to strengthen q.beyond's presence in Spain and create a solid base for the company's long-term development</w:t>
      </w:r>
      <w:r w:rsidR="00D4253D" w:rsidRPr="00F5595D">
        <w:rPr>
          <w:rFonts w:ascii="Jost" w:hAnsi="Jost" w:cs="Arial"/>
        </w:rPr>
        <w:t>".</w:t>
      </w:r>
    </w:p>
    <w:p w14:paraId="2F405218" w14:textId="77777777" w:rsidR="00FE2872" w:rsidRDefault="00FE2872" w:rsidP="24E02332">
      <w:pPr>
        <w:pStyle w:val="NormalWeb"/>
        <w:rPr>
          <w:rFonts w:ascii="Jost" w:hAnsi="Jost" w:cs="Arial"/>
        </w:rPr>
      </w:pPr>
    </w:p>
    <w:p w14:paraId="255428A6" w14:textId="77777777" w:rsidR="00FE2872" w:rsidRPr="00F5595D" w:rsidRDefault="00FE2872" w:rsidP="24E02332">
      <w:pPr>
        <w:pStyle w:val="NormalWeb"/>
        <w:rPr>
          <w:rFonts w:ascii="Jost" w:hAnsi="Jost" w:cs="Arial"/>
        </w:rPr>
      </w:pPr>
    </w:p>
    <w:p w14:paraId="20BF4127" w14:textId="45A044D6" w:rsidR="0030380A" w:rsidRPr="00F5595D" w:rsidRDefault="00870692" w:rsidP="0061164F">
      <w:pPr>
        <w:pStyle w:val="NormalWeb"/>
        <w:rPr>
          <w:rFonts w:ascii="Jost" w:hAnsi="Jost" w:cs="Arial"/>
        </w:rPr>
      </w:pPr>
      <w:r w:rsidRPr="00F5595D">
        <w:rPr>
          <w:rFonts w:ascii="Jost" w:hAnsi="Jost" w:cs="Arial"/>
        </w:rPr>
        <w:t xml:space="preserve">Beyond the case of </w:t>
      </w:r>
      <w:r w:rsidRPr="00F5595D">
        <w:rPr>
          <w:rFonts w:ascii="Jost" w:hAnsi="Jost" w:cs="Arial"/>
          <w:b/>
          <w:bCs/>
        </w:rPr>
        <w:t>q.beyond ibérica</w:t>
      </w:r>
      <w:r w:rsidRPr="00F5595D">
        <w:rPr>
          <w:rFonts w:ascii="Jost" w:hAnsi="Jost" w:cs="Arial"/>
        </w:rPr>
        <w:t xml:space="preserve">, WATA Factory's experience in the IT sector in Germany and Spain has enabled it to fully understand the challenges and opportunities faced by German companies wishing to establish themselves in the Spanish market. The in-depth knowledge of local conditions and the ability to provide comprehensive support in the establishment and management of new business units were key success factors for </w:t>
      </w:r>
      <w:r w:rsidRPr="00F5595D">
        <w:rPr>
          <w:rFonts w:ascii="Jost" w:hAnsi="Jost" w:cs="Arial"/>
          <w:b/>
          <w:bCs/>
        </w:rPr>
        <w:t xml:space="preserve">q.beyond ibérica </w:t>
      </w:r>
      <w:r w:rsidRPr="00F5595D">
        <w:rPr>
          <w:rFonts w:ascii="Jost" w:hAnsi="Jost" w:cs="Arial"/>
        </w:rPr>
        <w:t>and other similar projects</w:t>
      </w:r>
      <w:r w:rsidR="00D4253D" w:rsidRPr="00F5595D">
        <w:rPr>
          <w:rFonts w:ascii="Jost" w:hAnsi="Jost" w:cs="Arial"/>
        </w:rPr>
        <w:t>.</w:t>
      </w:r>
    </w:p>
    <w:p w14:paraId="509DCDAC" w14:textId="078B04FD" w:rsidR="00D4253D" w:rsidRPr="00F5595D" w:rsidRDefault="00D4253D" w:rsidP="00D4253D">
      <w:pPr>
        <w:spacing w:line="240" w:lineRule="auto"/>
        <w:rPr>
          <w:rFonts w:ascii="Jost" w:hAnsi="Jost" w:cs="Arial"/>
          <w:sz w:val="24"/>
          <w:szCs w:val="24"/>
        </w:rPr>
      </w:pPr>
      <w:r w:rsidRPr="00F5595D">
        <w:rPr>
          <w:rFonts w:ascii="Jost" w:hAnsi="Jost" w:cs="Arial"/>
          <w:sz w:val="24"/>
          <w:szCs w:val="24"/>
        </w:rPr>
        <w:t>Thies Rixen - CEO of q.beyond AG - says: "</w:t>
      </w:r>
      <w:r w:rsidR="00F5595D" w:rsidRPr="00F5595D">
        <w:rPr>
          <w:rFonts w:ascii="Jost" w:hAnsi="Jost" w:cs="Arial"/>
          <w:sz w:val="24"/>
          <w:szCs w:val="24"/>
        </w:rPr>
        <w:t xml:space="preserve">The collaboration with WATA Factory was crucial for </w:t>
      </w:r>
      <w:r w:rsidR="00F5595D" w:rsidRPr="00F5595D">
        <w:rPr>
          <w:rFonts w:ascii="Jost" w:hAnsi="Jost" w:cs="Arial"/>
          <w:b/>
          <w:bCs/>
          <w:sz w:val="24"/>
          <w:szCs w:val="24"/>
        </w:rPr>
        <w:t>q.beyond AG</w:t>
      </w:r>
      <w:r w:rsidR="00F5595D" w:rsidRPr="00F5595D">
        <w:rPr>
          <w:rFonts w:ascii="Jost" w:hAnsi="Jost" w:cs="Arial"/>
          <w:sz w:val="24"/>
          <w:szCs w:val="24"/>
        </w:rPr>
        <w:t xml:space="preserve"> in establishing its Iberian subsidiary with a fully functional operating structure that meets the growing demands of the German market</w:t>
      </w:r>
      <w:r w:rsidR="00F5595D">
        <w:rPr>
          <w:rFonts w:ascii="Jost" w:hAnsi="Jost" w:cs="Arial"/>
          <w:sz w:val="24"/>
          <w:szCs w:val="24"/>
        </w:rPr>
        <w:t xml:space="preserve">. </w:t>
      </w:r>
      <w:r w:rsidR="006A4111" w:rsidRPr="00F5595D">
        <w:rPr>
          <w:rFonts w:ascii="Jost" w:hAnsi="Jost" w:cs="Arial"/>
          <w:sz w:val="24"/>
          <w:szCs w:val="24"/>
        </w:rPr>
        <w:t>As q.beyond continued to expand its presence in Germany, WATA Factory was instrumental in supporting the development of new areas - from the creation of specialised software development teams to the establishment of multilingual technical support</w:t>
      </w:r>
      <w:r w:rsidR="009C548D" w:rsidRPr="00F5595D">
        <w:rPr>
          <w:rFonts w:ascii="Jost" w:hAnsi="Jost" w:cs="Arial"/>
          <w:sz w:val="24"/>
          <w:szCs w:val="24"/>
        </w:rPr>
        <w:t>."</w:t>
      </w:r>
    </w:p>
    <w:p w14:paraId="36E4ACB8" w14:textId="58FFE61B" w:rsidR="00D4253D" w:rsidRPr="00F5595D" w:rsidRDefault="00F5595D" w:rsidP="00D4253D">
      <w:pPr>
        <w:spacing w:line="240" w:lineRule="auto"/>
        <w:rPr>
          <w:rFonts w:ascii="Jost" w:hAnsi="Jost" w:cs="Arial"/>
          <w:sz w:val="24"/>
          <w:szCs w:val="24"/>
        </w:rPr>
      </w:pPr>
      <w:r w:rsidRPr="00F5595D">
        <w:rPr>
          <w:rFonts w:ascii="Jost" w:hAnsi="Jost" w:cs="Arial"/>
          <w:sz w:val="24"/>
          <w:szCs w:val="24"/>
        </w:rPr>
        <w:t>With the support of WATA Factory, q.beyond ibérica is pursuing a continuous growth course with the aim of reaching 100 employees by the end of this year and further expanding its presence in the Spanish market</w:t>
      </w:r>
      <w:r w:rsidR="006A4111" w:rsidRPr="00F5595D">
        <w:rPr>
          <w:rFonts w:ascii="Jost" w:hAnsi="Jost" w:cs="Arial"/>
          <w:sz w:val="24"/>
          <w:szCs w:val="24"/>
        </w:rPr>
        <w:t xml:space="preserve">. </w:t>
      </w:r>
      <w:r w:rsidR="003E4D75" w:rsidRPr="003E4D75">
        <w:rPr>
          <w:rFonts w:ascii="Jost" w:hAnsi="Jost" w:cs="Arial"/>
          <w:sz w:val="24"/>
          <w:szCs w:val="24"/>
        </w:rPr>
        <w:t xml:space="preserve">The close cooperation between the two companies lays the foundation for a solid and sustainable future that meets both the requirements of the global market and the digitization strategy of </w:t>
      </w:r>
      <w:r w:rsidR="003E4D75" w:rsidRPr="003E4D75">
        <w:rPr>
          <w:rFonts w:ascii="Jost" w:hAnsi="Jost" w:cs="Arial"/>
          <w:b/>
          <w:bCs/>
          <w:sz w:val="24"/>
          <w:szCs w:val="24"/>
        </w:rPr>
        <w:t>q.beyond AG</w:t>
      </w:r>
      <w:r w:rsidR="00D4253D" w:rsidRPr="00F5595D">
        <w:rPr>
          <w:rFonts w:ascii="Jost" w:hAnsi="Jost" w:cs="Arial"/>
          <w:b/>
          <w:bCs/>
          <w:sz w:val="24"/>
          <w:szCs w:val="24"/>
        </w:rPr>
        <w:t>.</w:t>
      </w:r>
    </w:p>
    <w:p w14:paraId="7D64BF81" w14:textId="0643A82C" w:rsidR="00993B56" w:rsidRPr="00F5595D" w:rsidRDefault="003E4D75" w:rsidP="002A3C5F">
      <w:pPr>
        <w:rPr>
          <w:rFonts w:ascii="Jost" w:hAnsi="Jost"/>
          <w:sz w:val="24"/>
          <w:szCs w:val="24"/>
        </w:rPr>
      </w:pPr>
      <w:r w:rsidRPr="003E4D75">
        <w:rPr>
          <w:rFonts w:ascii="Jost" w:eastAsia="Times New Roman" w:hAnsi="Jost" w:cs="Arial"/>
          <w:sz w:val="24"/>
          <w:szCs w:val="24"/>
          <w:lang w:eastAsia="en-GB"/>
        </w:rPr>
        <w:t>Now that q.beyond ibérica is established, WATA Factory is handing over the baton to Artur Heidt, who has taken over the management of the Spanish subsidiary. In his role as managing director, he will drive forward the expansion and ensure long-term success with excellent management – thus further cementing the path of this successful partnership.</w:t>
      </w:r>
    </w:p>
    <w:p w14:paraId="04386661" w14:textId="77777777" w:rsidR="00E5265C" w:rsidRPr="00F5595D" w:rsidRDefault="00E5265C" w:rsidP="002A3C5F">
      <w:pPr>
        <w:rPr>
          <w:rFonts w:ascii="Jost" w:hAnsi="Jost"/>
          <w:sz w:val="24"/>
          <w:szCs w:val="24"/>
        </w:rPr>
      </w:pPr>
    </w:p>
    <w:p w14:paraId="311544CA" w14:textId="77777777" w:rsidR="00E5265C" w:rsidRPr="00DA54A2" w:rsidRDefault="00E5265C" w:rsidP="00E5265C">
      <w:pPr>
        <w:rPr>
          <w:rFonts w:ascii="Jost" w:hAnsi="Jost"/>
          <w:b/>
          <w:bCs/>
          <w:sz w:val="24"/>
          <w:szCs w:val="24"/>
          <w:lang w:val="de-DE"/>
        </w:rPr>
      </w:pPr>
      <w:r w:rsidRPr="00DA54A2">
        <w:rPr>
          <w:rFonts w:ascii="Jost" w:hAnsi="Jost"/>
          <w:b/>
          <w:bCs/>
          <w:sz w:val="24"/>
          <w:szCs w:val="24"/>
          <w:lang w:val="de-DE"/>
        </w:rPr>
        <w:t>Contact:</w:t>
      </w:r>
    </w:p>
    <w:p w14:paraId="17FCD7A3" w14:textId="783C4D1E" w:rsidR="00E5265C" w:rsidRPr="00FE2872" w:rsidRDefault="00E5265C" w:rsidP="00E5265C">
      <w:pPr>
        <w:spacing w:line="240" w:lineRule="auto"/>
        <w:rPr>
          <w:rFonts w:ascii="Jost" w:hAnsi="Jost"/>
          <w:color w:val="191E1E" w:themeColor="text1"/>
          <w:sz w:val="22"/>
          <w:szCs w:val="22"/>
          <w:lang w:val="de-DE"/>
        </w:rPr>
      </w:pPr>
      <w:r w:rsidRPr="00FE2872">
        <w:rPr>
          <w:rFonts w:ascii="Jost" w:hAnsi="Jost"/>
          <w:b/>
          <w:bCs/>
          <w:color w:val="191E1E" w:themeColor="text1"/>
          <w:sz w:val="22"/>
          <w:szCs w:val="22"/>
          <w:lang w:val="de-DE"/>
        </w:rPr>
        <w:t xml:space="preserve">Eliezer López </w:t>
      </w:r>
      <w:r w:rsidRPr="00FE2872">
        <w:rPr>
          <w:rFonts w:ascii="Jost" w:hAnsi="Jost"/>
          <w:color w:val="191E1E" w:themeColor="text1"/>
          <w:sz w:val="22"/>
          <w:szCs w:val="22"/>
          <w:lang w:val="de-DE"/>
        </w:rPr>
        <w:t xml:space="preserve">- </w:t>
      </w:r>
      <w:r w:rsidR="0025061C" w:rsidRPr="00FE2872">
        <w:rPr>
          <w:rFonts w:ascii="Jost" w:hAnsi="Jost"/>
          <w:color w:val="191E1E" w:themeColor="text1"/>
          <w:sz w:val="22"/>
          <w:szCs w:val="22"/>
          <w:lang w:val="de-DE"/>
        </w:rPr>
        <w:t>Director @ WATA Factory</w:t>
      </w:r>
    </w:p>
    <w:p w14:paraId="59E93FC6" w14:textId="77777777" w:rsidR="00E5265C" w:rsidRPr="00FE2872" w:rsidRDefault="00E5265C" w:rsidP="00E5265C">
      <w:pPr>
        <w:spacing w:line="240" w:lineRule="auto"/>
        <w:rPr>
          <w:rFonts w:ascii="Jost" w:hAnsi="Jost"/>
          <w:color w:val="191E1E" w:themeColor="text1"/>
          <w:sz w:val="22"/>
          <w:szCs w:val="22"/>
          <w:lang w:val="es-ES"/>
        </w:rPr>
      </w:pPr>
      <w:r w:rsidRPr="00FE2872">
        <w:rPr>
          <w:rFonts w:ascii="Jost" w:hAnsi="Jost"/>
          <w:color w:val="191E1E" w:themeColor="text1"/>
          <w:sz w:val="22"/>
          <w:szCs w:val="22"/>
          <w:lang w:val="es-ES"/>
        </w:rPr>
        <w:t>e.lopez@wata.es</w:t>
      </w:r>
    </w:p>
    <w:p w14:paraId="04DB844E" w14:textId="77777777" w:rsidR="00D879A8" w:rsidRPr="002A3C5F" w:rsidRDefault="00D879A8" w:rsidP="002A3C5F">
      <w:pPr>
        <w:rPr>
          <w:rFonts w:ascii="Jost" w:hAnsi="Jost"/>
          <w:sz w:val="16"/>
          <w:szCs w:val="16"/>
          <w:lang w:val="es-ES"/>
        </w:rPr>
      </w:pPr>
    </w:p>
    <w:sectPr w:rsidR="00D879A8" w:rsidRPr="002A3C5F" w:rsidSect="00844B3B">
      <w:headerReference w:type="default" r:id="rId7"/>
      <w:footerReference w:type="default" r:id="rId8"/>
      <w:pgSz w:w="11906" w:h="16838"/>
      <w:pgMar w:top="1440" w:right="1440" w:bottom="1440" w:left="1440" w:header="73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9159B" w14:textId="77777777" w:rsidR="00972EE3" w:rsidRDefault="00972EE3" w:rsidP="00CA2849">
      <w:pPr>
        <w:spacing w:before="0" w:after="0" w:line="240" w:lineRule="auto"/>
      </w:pPr>
      <w:r>
        <w:separator/>
      </w:r>
    </w:p>
  </w:endnote>
  <w:endnote w:type="continuationSeparator" w:id="0">
    <w:p w14:paraId="54E497A8" w14:textId="77777777" w:rsidR="00972EE3" w:rsidRDefault="00972EE3" w:rsidP="00CA2849">
      <w:pPr>
        <w:spacing w:before="0" w:after="0" w:line="240" w:lineRule="auto"/>
      </w:pPr>
      <w:r>
        <w:continuationSeparator/>
      </w:r>
    </w:p>
  </w:endnote>
  <w:endnote w:type="continuationNotice" w:id="1">
    <w:p w14:paraId="30D239F2" w14:textId="77777777" w:rsidR="00972EE3" w:rsidRDefault="00972E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Jost">
    <w:panose1 w:val="00000000000000000000"/>
    <w:charset w:val="4D"/>
    <w:family w:val="auto"/>
    <w:pitch w:val="variable"/>
    <w:sig w:usb0="A00002EF" w:usb1="0000205B" w:usb2="0000001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F094" w14:textId="3CD91D09" w:rsidR="007304B3" w:rsidRPr="007304B3" w:rsidRDefault="007304B3" w:rsidP="007304B3">
    <w:pPr>
      <w:pStyle w:val="Footer"/>
    </w:pPr>
    <w:r w:rsidRPr="007304B3">
      <w:rPr>
        <w:noProof/>
      </w:rPr>
      <w:drawing>
        <wp:anchor distT="0" distB="0" distL="114300" distR="114300" simplePos="0" relativeHeight="251658241" behindDoc="0" locked="0" layoutInCell="1" allowOverlap="1" wp14:anchorId="703BC16D" wp14:editId="06BEB748">
          <wp:simplePos x="0" y="0"/>
          <wp:positionH relativeFrom="column">
            <wp:posOffset>5014210</wp:posOffset>
          </wp:positionH>
          <wp:positionV relativeFrom="paragraph">
            <wp:posOffset>-152171</wp:posOffset>
          </wp:positionV>
          <wp:extent cx="704017" cy="643334"/>
          <wp:effectExtent l="0" t="0" r="0" b="4445"/>
          <wp:wrapNone/>
          <wp:docPr id="15" name="Graphic 14">
            <a:extLst xmlns:a="http://schemas.openxmlformats.org/drawingml/2006/main">
              <a:ext uri="{FF2B5EF4-FFF2-40B4-BE49-F238E27FC236}">
                <a16:creationId xmlns:a16="http://schemas.microsoft.com/office/drawing/2014/main" id="{7739E5D1-57E8-3344-8C17-A8D592E32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4">
                    <a:extLst>
                      <a:ext uri="{FF2B5EF4-FFF2-40B4-BE49-F238E27FC236}">
                        <a16:creationId xmlns:a16="http://schemas.microsoft.com/office/drawing/2014/main" id="{7739E5D1-57E8-3344-8C17-A8D592E32F57}"/>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3905" cy="6523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3892C" w14:textId="77777777" w:rsidR="00972EE3" w:rsidRDefault="00972EE3" w:rsidP="00CA2849">
      <w:pPr>
        <w:spacing w:before="0" w:after="0" w:line="240" w:lineRule="auto"/>
      </w:pPr>
      <w:r>
        <w:separator/>
      </w:r>
    </w:p>
  </w:footnote>
  <w:footnote w:type="continuationSeparator" w:id="0">
    <w:p w14:paraId="143D57C9" w14:textId="77777777" w:rsidR="00972EE3" w:rsidRDefault="00972EE3" w:rsidP="00CA2849">
      <w:pPr>
        <w:spacing w:before="0" w:after="0" w:line="240" w:lineRule="auto"/>
      </w:pPr>
      <w:r>
        <w:continuationSeparator/>
      </w:r>
    </w:p>
  </w:footnote>
  <w:footnote w:type="continuationNotice" w:id="1">
    <w:p w14:paraId="6EB3CAF9" w14:textId="77777777" w:rsidR="00972EE3" w:rsidRDefault="00972EE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1155" w14:textId="3AA242EB" w:rsidR="00CA2849" w:rsidRDefault="002A1E15">
    <w:pPr>
      <w:pStyle w:val="Header"/>
    </w:pPr>
    <w:r w:rsidRPr="0091576F">
      <w:rPr>
        <w:noProof/>
      </w:rPr>
      <w:drawing>
        <wp:anchor distT="0" distB="0" distL="114300" distR="114300" simplePos="0" relativeHeight="251658242" behindDoc="0" locked="0" layoutInCell="1" allowOverlap="1" wp14:anchorId="287BDDD7" wp14:editId="6AD383F9">
          <wp:simplePos x="0" y="0"/>
          <wp:positionH relativeFrom="column">
            <wp:posOffset>7484</wp:posOffset>
          </wp:positionH>
          <wp:positionV relativeFrom="paragraph">
            <wp:posOffset>190645</wp:posOffset>
          </wp:positionV>
          <wp:extent cx="838835" cy="212725"/>
          <wp:effectExtent l="0" t="0" r="0" b="3175"/>
          <wp:wrapNone/>
          <wp:docPr id="10" name="Graphic 9">
            <a:extLst xmlns:a="http://schemas.openxmlformats.org/drawingml/2006/main">
              <a:ext uri="{FF2B5EF4-FFF2-40B4-BE49-F238E27FC236}">
                <a16:creationId xmlns:a16="http://schemas.microsoft.com/office/drawing/2014/main" id="{1528492A-C87F-654E-8028-ABDAF20B9D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1528492A-C87F-654E-8028-ABDAF20B9D3F}"/>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38835" cy="212725"/>
                  </a:xfrm>
                  <a:prstGeom prst="rect">
                    <a:avLst/>
                  </a:prstGeom>
                </pic:spPr>
              </pic:pic>
            </a:graphicData>
          </a:graphic>
          <wp14:sizeRelH relativeFrom="page">
            <wp14:pctWidth>0</wp14:pctWidth>
          </wp14:sizeRelH>
          <wp14:sizeRelV relativeFrom="page">
            <wp14:pctHeight>0</wp14:pctHeight>
          </wp14:sizeRelV>
        </wp:anchor>
      </w:drawing>
    </w:r>
    <w:r w:rsidR="005558B1" w:rsidRPr="005558B1">
      <w:rPr>
        <w:noProof/>
        <w:color w:val="A71935"/>
      </w:rPr>
      <mc:AlternateContent>
        <mc:Choice Requires="wps">
          <w:drawing>
            <wp:anchor distT="0" distB="0" distL="114300" distR="114300" simplePos="0" relativeHeight="251658240" behindDoc="0" locked="0" layoutInCell="1" allowOverlap="1" wp14:anchorId="626B2A5E" wp14:editId="74129B78">
              <wp:simplePos x="0" y="0"/>
              <wp:positionH relativeFrom="column">
                <wp:posOffset>-1034321</wp:posOffset>
              </wp:positionH>
              <wp:positionV relativeFrom="paragraph">
                <wp:posOffset>-689548</wp:posOffset>
              </wp:positionV>
              <wp:extent cx="12192000" cy="502508"/>
              <wp:effectExtent l="0" t="0" r="0" b="5715"/>
              <wp:wrapNone/>
              <wp:docPr id="8" name="Rectangle 7">
                <a:extLst xmlns:a="http://schemas.openxmlformats.org/drawingml/2006/main">
                  <a:ext uri="{FF2B5EF4-FFF2-40B4-BE49-F238E27FC236}">
                    <a16:creationId xmlns:a16="http://schemas.microsoft.com/office/drawing/2014/main" id="{467A6336-E2C9-7544-8168-8311791D6622}"/>
                  </a:ext>
                </a:extLst>
              </wp:docPr>
              <wp:cNvGraphicFramePr/>
              <a:graphic xmlns:a="http://schemas.openxmlformats.org/drawingml/2006/main">
                <a:graphicData uri="http://schemas.microsoft.com/office/word/2010/wordprocessingShape">
                  <wps:wsp>
                    <wps:cNvSpPr/>
                    <wps:spPr>
                      <a:xfrm>
                        <a:off x="0" y="0"/>
                        <a:ext cx="12192000" cy="502508"/>
                      </a:xfrm>
                      <a:prstGeom prst="rect">
                        <a:avLst/>
                      </a:prstGeom>
                      <a:solidFill>
                        <a:srgbClr val="A7193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16="http://schemas.microsoft.com/office/drawing/2014/main" xmlns:a="http://schemas.openxmlformats.org/drawingml/2006/main">
          <w:pict>
            <v:rect id="Rectangle 7" style="position:absolute;margin-left:-81.45pt;margin-top:-54.3pt;width:960pt;height:39.55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a7193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" w14:anchorId="59BFE28C"/>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B3E50"/>
    <w:multiLevelType w:val="hybridMultilevel"/>
    <w:tmpl w:val="6F4E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1F38C6"/>
    <w:multiLevelType w:val="hybridMultilevel"/>
    <w:tmpl w:val="9CDC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407477">
    <w:abstractNumId w:val="1"/>
  </w:num>
  <w:num w:numId="2" w16cid:durableId="2001226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49"/>
    <w:rsid w:val="000336FF"/>
    <w:rsid w:val="0004344D"/>
    <w:rsid w:val="00077C05"/>
    <w:rsid w:val="000A6F36"/>
    <w:rsid w:val="000C3172"/>
    <w:rsid w:val="000C499A"/>
    <w:rsid w:val="000C4BB9"/>
    <w:rsid w:val="000C5901"/>
    <w:rsid w:val="00107E08"/>
    <w:rsid w:val="0012671F"/>
    <w:rsid w:val="00167BE1"/>
    <w:rsid w:val="00170740"/>
    <w:rsid w:val="001B7E4B"/>
    <w:rsid w:val="001C6500"/>
    <w:rsid w:val="001D372D"/>
    <w:rsid w:val="00240E21"/>
    <w:rsid w:val="00247E58"/>
    <w:rsid w:val="0025061C"/>
    <w:rsid w:val="0025159A"/>
    <w:rsid w:val="002A00C2"/>
    <w:rsid w:val="002A1E15"/>
    <w:rsid w:val="002A3C5F"/>
    <w:rsid w:val="002F6F59"/>
    <w:rsid w:val="0030380A"/>
    <w:rsid w:val="00325AB3"/>
    <w:rsid w:val="003469F2"/>
    <w:rsid w:val="00351704"/>
    <w:rsid w:val="00351F88"/>
    <w:rsid w:val="003633E0"/>
    <w:rsid w:val="003B0327"/>
    <w:rsid w:val="003B7806"/>
    <w:rsid w:val="003E4D75"/>
    <w:rsid w:val="003F2221"/>
    <w:rsid w:val="004001B0"/>
    <w:rsid w:val="00400B03"/>
    <w:rsid w:val="00416BD0"/>
    <w:rsid w:val="00485DCB"/>
    <w:rsid w:val="004918FE"/>
    <w:rsid w:val="004E2706"/>
    <w:rsid w:val="0050247C"/>
    <w:rsid w:val="0052268E"/>
    <w:rsid w:val="0053689C"/>
    <w:rsid w:val="0054413A"/>
    <w:rsid w:val="005558B1"/>
    <w:rsid w:val="005740FB"/>
    <w:rsid w:val="00580D97"/>
    <w:rsid w:val="00595D9F"/>
    <w:rsid w:val="005C0412"/>
    <w:rsid w:val="0061164F"/>
    <w:rsid w:val="00642F4D"/>
    <w:rsid w:val="006648C8"/>
    <w:rsid w:val="006A4111"/>
    <w:rsid w:val="00701461"/>
    <w:rsid w:val="00701D6A"/>
    <w:rsid w:val="00704187"/>
    <w:rsid w:val="00715A74"/>
    <w:rsid w:val="007304B3"/>
    <w:rsid w:val="00730928"/>
    <w:rsid w:val="007349A6"/>
    <w:rsid w:val="00756ACF"/>
    <w:rsid w:val="00777919"/>
    <w:rsid w:val="00794B7E"/>
    <w:rsid w:val="007E0E3C"/>
    <w:rsid w:val="00826A3E"/>
    <w:rsid w:val="00844B3B"/>
    <w:rsid w:val="00870086"/>
    <w:rsid w:val="00870692"/>
    <w:rsid w:val="008A09ED"/>
    <w:rsid w:val="008B19D3"/>
    <w:rsid w:val="008D774E"/>
    <w:rsid w:val="008E0E7F"/>
    <w:rsid w:val="008F3F57"/>
    <w:rsid w:val="009117A8"/>
    <w:rsid w:val="0091576F"/>
    <w:rsid w:val="009164B2"/>
    <w:rsid w:val="00931F92"/>
    <w:rsid w:val="00960598"/>
    <w:rsid w:val="00972EE3"/>
    <w:rsid w:val="00993B56"/>
    <w:rsid w:val="009B0CCC"/>
    <w:rsid w:val="009C2067"/>
    <w:rsid w:val="009C548D"/>
    <w:rsid w:val="009D386C"/>
    <w:rsid w:val="009E2D3B"/>
    <w:rsid w:val="00A539B7"/>
    <w:rsid w:val="00AD4EB0"/>
    <w:rsid w:val="00AE5620"/>
    <w:rsid w:val="00B023D9"/>
    <w:rsid w:val="00B075A5"/>
    <w:rsid w:val="00B712B0"/>
    <w:rsid w:val="00B760DE"/>
    <w:rsid w:val="00B91404"/>
    <w:rsid w:val="00BB7FA2"/>
    <w:rsid w:val="00BD62F8"/>
    <w:rsid w:val="00C54454"/>
    <w:rsid w:val="00CA2849"/>
    <w:rsid w:val="00CB08FD"/>
    <w:rsid w:val="00CB1F4B"/>
    <w:rsid w:val="00D00EFD"/>
    <w:rsid w:val="00D4253D"/>
    <w:rsid w:val="00D511CF"/>
    <w:rsid w:val="00D6207C"/>
    <w:rsid w:val="00D64D4A"/>
    <w:rsid w:val="00D850EC"/>
    <w:rsid w:val="00D879A8"/>
    <w:rsid w:val="00DA54A2"/>
    <w:rsid w:val="00DB6542"/>
    <w:rsid w:val="00DD777A"/>
    <w:rsid w:val="00DF28F0"/>
    <w:rsid w:val="00DF7A72"/>
    <w:rsid w:val="00E22609"/>
    <w:rsid w:val="00E41D85"/>
    <w:rsid w:val="00E5265C"/>
    <w:rsid w:val="00E6702A"/>
    <w:rsid w:val="00E71A9B"/>
    <w:rsid w:val="00EA51DC"/>
    <w:rsid w:val="00EC0F1D"/>
    <w:rsid w:val="00ED67E8"/>
    <w:rsid w:val="00F2439E"/>
    <w:rsid w:val="00F37C02"/>
    <w:rsid w:val="00F5260D"/>
    <w:rsid w:val="00F5595D"/>
    <w:rsid w:val="00F8675F"/>
    <w:rsid w:val="00F96AEB"/>
    <w:rsid w:val="00FB407E"/>
    <w:rsid w:val="00FE2872"/>
    <w:rsid w:val="00FE70C6"/>
    <w:rsid w:val="0F48B0EA"/>
    <w:rsid w:val="1178BC49"/>
    <w:rsid w:val="1BCEA668"/>
    <w:rsid w:val="24E02332"/>
    <w:rsid w:val="2E44F466"/>
    <w:rsid w:val="399817AD"/>
    <w:rsid w:val="3AE989B6"/>
    <w:rsid w:val="423A1955"/>
    <w:rsid w:val="4880B81A"/>
    <w:rsid w:val="50AFE776"/>
    <w:rsid w:val="65AD29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B75D9"/>
  <w15:chartTrackingRefBased/>
  <w15:docId w15:val="{C58AF982-7A5D-E247-BC45-0150F47F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9D3"/>
    <w:pPr>
      <w:spacing w:before="200" w:after="200" w:line="276" w:lineRule="auto"/>
    </w:pPr>
    <w:rPr>
      <w:rFonts w:eastAsiaTheme="minorEastAsia"/>
      <w:kern w:val="0"/>
      <w:sz w:val="20"/>
      <w:szCs w:val="2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49"/>
    <w:pPr>
      <w:tabs>
        <w:tab w:val="center" w:pos="4513"/>
        <w:tab w:val="right" w:pos="9026"/>
      </w:tabs>
      <w:spacing w:before="0" w:after="0" w:line="240" w:lineRule="auto"/>
    </w:pPr>
    <w:rPr>
      <w:rFonts w:eastAsiaTheme="minorHAnsi"/>
      <w:kern w:val="2"/>
      <w:sz w:val="24"/>
      <w:szCs w:val="24"/>
      <w:lang w:eastAsia="en-US"/>
      <w14:ligatures w14:val="standardContextual"/>
    </w:rPr>
  </w:style>
  <w:style w:type="character" w:customStyle="1" w:styleId="HeaderChar">
    <w:name w:val="Header Char"/>
    <w:basedOn w:val="DefaultParagraphFont"/>
    <w:link w:val="Header"/>
    <w:uiPriority w:val="99"/>
    <w:rsid w:val="00CA2849"/>
  </w:style>
  <w:style w:type="paragraph" w:styleId="Footer">
    <w:name w:val="footer"/>
    <w:basedOn w:val="Normal"/>
    <w:link w:val="FooterChar"/>
    <w:uiPriority w:val="99"/>
    <w:unhideWhenUsed/>
    <w:rsid w:val="00CA2849"/>
    <w:pPr>
      <w:tabs>
        <w:tab w:val="center" w:pos="4513"/>
        <w:tab w:val="right" w:pos="9026"/>
      </w:tabs>
      <w:spacing w:before="0" w:after="0" w:line="240" w:lineRule="auto"/>
    </w:pPr>
    <w:rPr>
      <w:rFonts w:eastAsiaTheme="minorHAnsi"/>
      <w:kern w:val="2"/>
      <w:sz w:val="24"/>
      <w:szCs w:val="24"/>
      <w:lang w:eastAsia="en-US"/>
      <w14:ligatures w14:val="standardContextual"/>
    </w:rPr>
  </w:style>
  <w:style w:type="character" w:customStyle="1" w:styleId="FooterChar">
    <w:name w:val="Footer Char"/>
    <w:basedOn w:val="DefaultParagraphFont"/>
    <w:link w:val="Footer"/>
    <w:uiPriority w:val="99"/>
    <w:rsid w:val="00CA2849"/>
  </w:style>
  <w:style w:type="paragraph" w:styleId="ListParagraph">
    <w:name w:val="List Paragraph"/>
    <w:basedOn w:val="Normal"/>
    <w:uiPriority w:val="34"/>
    <w:qFormat/>
    <w:rsid w:val="00416BD0"/>
    <w:pPr>
      <w:ind w:left="720"/>
      <w:contextualSpacing/>
    </w:pPr>
  </w:style>
  <w:style w:type="paragraph" w:styleId="NormalWeb">
    <w:name w:val="Normal (Web)"/>
    <w:basedOn w:val="Normal"/>
    <w:uiPriority w:val="99"/>
    <w:unhideWhenUsed/>
    <w:rsid w:val="00D425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E4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164841">
      <w:bodyDiv w:val="1"/>
      <w:marLeft w:val="0"/>
      <w:marRight w:val="0"/>
      <w:marTop w:val="0"/>
      <w:marBottom w:val="0"/>
      <w:divBdr>
        <w:top w:val="none" w:sz="0" w:space="0" w:color="auto"/>
        <w:left w:val="none" w:sz="0" w:space="0" w:color="auto"/>
        <w:bottom w:val="none" w:sz="0" w:space="0" w:color="auto"/>
        <w:right w:val="none" w:sz="0" w:space="0" w:color="auto"/>
      </w:divBdr>
    </w:div>
    <w:div w:id="991298841">
      <w:bodyDiv w:val="1"/>
      <w:marLeft w:val="0"/>
      <w:marRight w:val="0"/>
      <w:marTop w:val="0"/>
      <w:marBottom w:val="0"/>
      <w:divBdr>
        <w:top w:val="none" w:sz="0" w:space="0" w:color="auto"/>
        <w:left w:val="none" w:sz="0" w:space="0" w:color="auto"/>
        <w:bottom w:val="none" w:sz="0" w:space="0" w:color="auto"/>
        <w:right w:val="none" w:sz="0" w:space="0" w:color="auto"/>
      </w:divBdr>
    </w:div>
    <w:div w:id="995765614">
      <w:bodyDiv w:val="1"/>
      <w:marLeft w:val="0"/>
      <w:marRight w:val="0"/>
      <w:marTop w:val="0"/>
      <w:marBottom w:val="0"/>
      <w:divBdr>
        <w:top w:val="none" w:sz="0" w:space="0" w:color="auto"/>
        <w:left w:val="none" w:sz="0" w:space="0" w:color="auto"/>
        <w:bottom w:val="none" w:sz="0" w:space="0" w:color="auto"/>
        <w:right w:val="none" w:sz="0" w:space="0" w:color="auto"/>
      </w:divBdr>
    </w:div>
    <w:div w:id="1121992636">
      <w:bodyDiv w:val="1"/>
      <w:marLeft w:val="0"/>
      <w:marRight w:val="0"/>
      <w:marTop w:val="0"/>
      <w:marBottom w:val="0"/>
      <w:divBdr>
        <w:top w:val="none" w:sz="0" w:space="0" w:color="auto"/>
        <w:left w:val="none" w:sz="0" w:space="0" w:color="auto"/>
        <w:bottom w:val="none" w:sz="0" w:space="0" w:color="auto"/>
        <w:right w:val="none" w:sz="0" w:space="0" w:color="auto"/>
      </w:divBdr>
    </w:div>
    <w:div w:id="1139230890">
      <w:bodyDiv w:val="1"/>
      <w:marLeft w:val="0"/>
      <w:marRight w:val="0"/>
      <w:marTop w:val="0"/>
      <w:marBottom w:val="0"/>
      <w:divBdr>
        <w:top w:val="none" w:sz="0" w:space="0" w:color="auto"/>
        <w:left w:val="none" w:sz="0" w:space="0" w:color="auto"/>
        <w:bottom w:val="none" w:sz="0" w:space="0" w:color="auto"/>
        <w:right w:val="none" w:sz="0" w:space="0" w:color="auto"/>
      </w:divBdr>
    </w:div>
    <w:div w:id="1253202555">
      <w:bodyDiv w:val="1"/>
      <w:marLeft w:val="0"/>
      <w:marRight w:val="0"/>
      <w:marTop w:val="0"/>
      <w:marBottom w:val="0"/>
      <w:divBdr>
        <w:top w:val="none" w:sz="0" w:space="0" w:color="auto"/>
        <w:left w:val="none" w:sz="0" w:space="0" w:color="auto"/>
        <w:bottom w:val="none" w:sz="0" w:space="0" w:color="auto"/>
        <w:right w:val="none" w:sz="0" w:space="0" w:color="auto"/>
      </w:divBdr>
    </w:div>
    <w:div w:id="1592661572">
      <w:bodyDiv w:val="1"/>
      <w:marLeft w:val="0"/>
      <w:marRight w:val="0"/>
      <w:marTop w:val="0"/>
      <w:marBottom w:val="0"/>
      <w:divBdr>
        <w:top w:val="none" w:sz="0" w:space="0" w:color="auto"/>
        <w:left w:val="none" w:sz="0" w:space="0" w:color="auto"/>
        <w:bottom w:val="none" w:sz="0" w:space="0" w:color="auto"/>
        <w:right w:val="none" w:sz="0" w:space="0" w:color="auto"/>
      </w:divBdr>
    </w:div>
    <w:div w:id="1675065595">
      <w:bodyDiv w:val="1"/>
      <w:marLeft w:val="0"/>
      <w:marRight w:val="0"/>
      <w:marTop w:val="0"/>
      <w:marBottom w:val="0"/>
      <w:divBdr>
        <w:top w:val="none" w:sz="0" w:space="0" w:color="auto"/>
        <w:left w:val="none" w:sz="0" w:space="0" w:color="auto"/>
        <w:bottom w:val="none" w:sz="0" w:space="0" w:color="auto"/>
        <w:right w:val="none" w:sz="0" w:space="0" w:color="auto"/>
      </w:divBdr>
    </w:div>
    <w:div w:id="186019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eme2">
  <a:themeElements>
    <a:clrScheme name="qbeyond - iberica">
      <a:dk1>
        <a:srgbClr val="191E1E"/>
      </a:dk1>
      <a:lt1>
        <a:srgbClr val="FFFFFF"/>
      </a:lt1>
      <a:dk2>
        <a:srgbClr val="191E1E"/>
      </a:dk2>
      <a:lt2>
        <a:srgbClr val="E7E6E6"/>
      </a:lt2>
      <a:accent1>
        <a:srgbClr val="FF4400"/>
      </a:accent1>
      <a:accent2>
        <a:srgbClr val="00C3D7"/>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2" id="{F6AD2F7F-C36A-534D-98F6-1611AE17E64B}" vid="{8D614A38-FC96-854C-A237-3F9EF85811E1}"/>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Contreras Recio</dc:creator>
  <cp:keywords>docId:156778B6FD7D5406CB7969832D48B47B</cp:keywords>
  <dc:description/>
  <cp:lastModifiedBy>Raquel Contreras Recio</cp:lastModifiedBy>
  <cp:revision>6</cp:revision>
  <cp:lastPrinted>2025-02-26T11:59:00Z</cp:lastPrinted>
  <dcterms:created xsi:type="dcterms:W3CDTF">2025-02-26T11:59:00Z</dcterms:created>
  <dcterms:modified xsi:type="dcterms:W3CDTF">2025-03-13T09:29:00Z</dcterms:modified>
</cp:coreProperties>
</file>